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A66F7B" w:rsidRDefault="00AA4A5D" w:rsidP="00224D30">
      <w:pPr>
        <w:pStyle w:val="Header"/>
        <w:tabs>
          <w:tab w:val="clear" w:pos="4320"/>
          <w:tab w:val="clear" w:pos="8640"/>
          <w:tab w:val="right" w:pos="9072"/>
        </w:tabs>
        <w:jc w:val="both"/>
        <w:rPr>
          <w:rFonts w:cs="Arial"/>
          <w:b/>
          <w:bCs/>
          <w:sz w:val="22"/>
          <w:szCs w:val="22"/>
          <w:lang w:val="en-AU"/>
        </w:rPr>
      </w:pPr>
      <w:bookmarkStart w:id="0" w:name="_GoBack"/>
      <w:bookmarkEnd w:id="0"/>
      <w:r w:rsidRPr="00A66F7B">
        <w:rPr>
          <w:rFonts w:ascii="Arial" w:hAnsi="Arial" w:cs="Arial"/>
          <w:b/>
          <w:bCs/>
          <w:sz w:val="22"/>
          <w:szCs w:val="22"/>
          <w:lang w:val="en-AU"/>
        </w:rPr>
        <w:t>3GPP TSG RAN</w:t>
      </w:r>
      <w:r w:rsidR="007D6811">
        <w:rPr>
          <w:rFonts w:ascii="Arial" w:hAnsi="Arial" w:cs="Arial"/>
          <w:b/>
          <w:bCs/>
          <w:sz w:val="22"/>
          <w:szCs w:val="22"/>
          <w:lang w:val="en-AU"/>
        </w:rPr>
        <w:t xml:space="preserve"> WG1 Meeting #82</w:t>
      </w:r>
      <w:r w:rsidRPr="00A66F7B">
        <w:rPr>
          <w:rFonts w:ascii="Arial" w:hAnsi="Arial" w:cs="Arial"/>
          <w:b/>
          <w:bCs/>
          <w:sz w:val="22"/>
          <w:szCs w:val="22"/>
          <w:lang w:val="en-AU"/>
        </w:rPr>
        <w:tab/>
      </w:r>
      <w:r w:rsidRPr="00A66F7B">
        <w:rPr>
          <w:rFonts w:ascii="Arial" w:hAnsi="Arial" w:cs="Arial"/>
          <w:b/>
          <w:bCs/>
          <w:sz w:val="22"/>
          <w:lang w:val="en-AU"/>
        </w:rPr>
        <w:t>R</w:t>
      </w:r>
      <w:r w:rsidR="008773C7" w:rsidRPr="00A66F7B">
        <w:rPr>
          <w:rFonts w:ascii="Arial" w:hAnsi="Arial" w:cs="Arial"/>
          <w:b/>
          <w:bCs/>
          <w:sz w:val="22"/>
          <w:lang w:val="en-AU"/>
        </w:rPr>
        <w:t>1</w:t>
      </w:r>
      <w:r w:rsidRPr="00A66F7B">
        <w:rPr>
          <w:rFonts w:ascii="Arial" w:hAnsi="Arial" w:cs="Arial"/>
          <w:b/>
          <w:bCs/>
          <w:sz w:val="22"/>
          <w:lang w:val="en-AU"/>
        </w:rPr>
        <w:t>-1</w:t>
      </w:r>
      <w:r w:rsidR="008773C7" w:rsidRPr="00A66F7B">
        <w:rPr>
          <w:rFonts w:ascii="Arial" w:hAnsi="Arial" w:cs="Arial"/>
          <w:b/>
          <w:bCs/>
          <w:sz w:val="22"/>
          <w:lang w:val="en-AU"/>
        </w:rPr>
        <w:t>5</w:t>
      </w:r>
      <w:r w:rsidR="00BC50E2">
        <w:rPr>
          <w:rFonts w:ascii="Arial" w:hAnsi="Arial" w:cs="Arial"/>
          <w:b/>
          <w:bCs/>
          <w:sz w:val="22"/>
          <w:lang w:val="en-AU"/>
        </w:rPr>
        <w:t>4192</w:t>
      </w:r>
    </w:p>
    <w:p w:rsidR="00AA4A5D" w:rsidRPr="00A66F7B" w:rsidRDefault="007D6811" w:rsidP="00224D30">
      <w:pPr>
        <w:pStyle w:val="Header"/>
        <w:jc w:val="both"/>
        <w:rPr>
          <w:rFonts w:ascii="Arial" w:hAnsi="Arial" w:cs="Arial"/>
          <w:b/>
          <w:bCs/>
          <w:sz w:val="22"/>
          <w:szCs w:val="22"/>
          <w:lang w:val="en-AU"/>
        </w:rPr>
      </w:pPr>
      <w:r>
        <w:rPr>
          <w:rFonts w:ascii="Arial" w:hAnsi="Arial" w:cs="Arial"/>
          <w:b/>
          <w:bCs/>
          <w:sz w:val="22"/>
          <w:szCs w:val="22"/>
          <w:lang w:val="en-AU"/>
        </w:rPr>
        <w:t>Beijing</w:t>
      </w:r>
      <w:r w:rsidR="008773C7" w:rsidRPr="00A66F7B">
        <w:rPr>
          <w:rFonts w:ascii="Arial" w:hAnsi="Arial" w:cs="Arial"/>
          <w:b/>
          <w:bCs/>
          <w:sz w:val="22"/>
          <w:szCs w:val="22"/>
          <w:lang w:val="en-AU"/>
        </w:rPr>
        <w:t xml:space="preserve">, </w:t>
      </w:r>
      <w:r>
        <w:rPr>
          <w:rFonts w:ascii="Arial" w:hAnsi="Arial" w:cs="Arial"/>
          <w:b/>
          <w:bCs/>
          <w:sz w:val="22"/>
          <w:szCs w:val="22"/>
          <w:lang w:val="en-AU"/>
        </w:rPr>
        <w:t>CHINA</w:t>
      </w:r>
      <w:r w:rsidR="008773C7" w:rsidRPr="00A66F7B">
        <w:rPr>
          <w:rFonts w:ascii="Arial" w:hAnsi="Arial" w:cs="Arial"/>
          <w:b/>
          <w:bCs/>
          <w:sz w:val="22"/>
          <w:szCs w:val="22"/>
          <w:lang w:val="en-AU"/>
        </w:rPr>
        <w:t>, 2</w:t>
      </w:r>
      <w:r>
        <w:rPr>
          <w:rFonts w:ascii="Arial" w:hAnsi="Arial" w:cs="Arial"/>
          <w:b/>
          <w:bCs/>
          <w:sz w:val="22"/>
          <w:szCs w:val="22"/>
          <w:lang w:val="en-AU"/>
        </w:rPr>
        <w:t>4</w:t>
      </w:r>
      <w:r w:rsidR="008773C7" w:rsidRPr="00A66F7B">
        <w:rPr>
          <w:rFonts w:ascii="Arial" w:hAnsi="Arial" w:cs="Arial"/>
          <w:b/>
          <w:bCs/>
          <w:sz w:val="22"/>
          <w:szCs w:val="22"/>
          <w:lang w:val="en-AU"/>
        </w:rPr>
        <w:t xml:space="preserve"> – </w:t>
      </w:r>
      <w:r w:rsidR="00AA4A5D" w:rsidRPr="00A66F7B">
        <w:rPr>
          <w:rFonts w:ascii="Arial" w:hAnsi="Arial" w:cs="Arial"/>
          <w:b/>
          <w:bCs/>
          <w:sz w:val="22"/>
          <w:szCs w:val="22"/>
          <w:lang w:val="en-AU"/>
        </w:rPr>
        <w:t>2</w:t>
      </w:r>
      <w:r>
        <w:rPr>
          <w:rFonts w:ascii="Arial" w:hAnsi="Arial" w:cs="Arial"/>
          <w:b/>
          <w:bCs/>
          <w:sz w:val="22"/>
          <w:szCs w:val="22"/>
          <w:lang w:val="en-AU"/>
        </w:rPr>
        <w:t>8</w:t>
      </w:r>
      <w:r w:rsidR="00AA4A5D" w:rsidRPr="00A66F7B">
        <w:rPr>
          <w:rFonts w:ascii="Arial" w:hAnsi="Arial" w:cs="Arial"/>
          <w:b/>
          <w:bCs/>
          <w:sz w:val="22"/>
          <w:szCs w:val="22"/>
          <w:lang w:val="en-AU"/>
        </w:rPr>
        <w:t xml:space="preserve"> </w:t>
      </w:r>
      <w:r>
        <w:rPr>
          <w:rFonts w:ascii="Arial" w:hAnsi="Arial" w:cs="Arial"/>
          <w:b/>
          <w:bCs/>
          <w:sz w:val="22"/>
          <w:szCs w:val="22"/>
          <w:lang w:val="en-AU"/>
        </w:rPr>
        <w:t>August</w:t>
      </w:r>
      <w:r w:rsidR="00AA4A5D" w:rsidRPr="00A66F7B">
        <w:rPr>
          <w:rFonts w:ascii="Arial" w:hAnsi="Arial" w:cs="Arial"/>
          <w:b/>
          <w:bCs/>
          <w:sz w:val="22"/>
          <w:szCs w:val="22"/>
          <w:lang w:val="en-AU"/>
        </w:rPr>
        <w:t xml:space="preserve"> 2015</w:t>
      </w:r>
    </w:p>
    <w:p w:rsidR="00AA4A5D" w:rsidRPr="00A66F7B" w:rsidRDefault="00AA4A5D" w:rsidP="00224D30">
      <w:pPr>
        <w:pStyle w:val="Header"/>
        <w:jc w:val="both"/>
        <w:rPr>
          <w:b/>
          <w:bCs/>
          <w:lang w:val="en-AU"/>
        </w:rPr>
      </w:pPr>
    </w:p>
    <w:p w:rsidR="00AA4A5D" w:rsidRPr="00A66F7B" w:rsidRDefault="00AA4A5D" w:rsidP="00224D30">
      <w:pPr>
        <w:tabs>
          <w:tab w:val="left" w:pos="1820"/>
        </w:tabs>
        <w:spacing w:after="60"/>
        <w:jc w:val="both"/>
        <w:rPr>
          <w:rFonts w:ascii="Arial" w:hAnsi="Arial" w:cs="Arial"/>
          <w:b/>
          <w:bCs/>
          <w:lang w:val="en-AU"/>
        </w:rPr>
      </w:pPr>
      <w:r w:rsidRPr="00A66F7B">
        <w:rPr>
          <w:rFonts w:ascii="Arial" w:hAnsi="Arial" w:cs="Arial"/>
          <w:b/>
          <w:lang w:val="en-AU"/>
        </w:rPr>
        <w:t>Agenda Item:</w:t>
      </w:r>
      <w:r w:rsidR="008773C7" w:rsidRPr="00A66F7B">
        <w:rPr>
          <w:rFonts w:ascii="Arial" w:hAnsi="Arial" w:cs="Arial"/>
          <w:b/>
          <w:bCs/>
          <w:lang w:val="en-AU"/>
        </w:rPr>
        <w:tab/>
      </w:r>
      <w:r w:rsidR="0089108A">
        <w:rPr>
          <w:rFonts w:ascii="Arial" w:hAnsi="Arial" w:cs="Arial"/>
          <w:b/>
          <w:bCs/>
          <w:lang w:val="en-AU"/>
        </w:rPr>
        <w:t>7</w:t>
      </w:r>
      <w:r w:rsidR="00C479EA">
        <w:rPr>
          <w:rFonts w:ascii="Arial" w:hAnsi="Arial" w:cs="Arial"/>
          <w:b/>
          <w:bCs/>
          <w:lang w:val="en-AU"/>
        </w:rPr>
        <w:t>.2.3.1</w:t>
      </w:r>
      <w:r w:rsidR="0089108A">
        <w:rPr>
          <w:rFonts w:ascii="Arial" w:hAnsi="Arial" w:cs="Arial"/>
          <w:b/>
          <w:bCs/>
          <w:lang w:val="en-AU"/>
        </w:rPr>
        <w:t>.3</w:t>
      </w:r>
    </w:p>
    <w:p w:rsidR="00AA4A5D" w:rsidRPr="00A66F7B" w:rsidRDefault="00AA4A5D" w:rsidP="00224D30">
      <w:pPr>
        <w:tabs>
          <w:tab w:val="left" w:pos="1820"/>
        </w:tabs>
        <w:spacing w:after="60"/>
        <w:jc w:val="both"/>
        <w:rPr>
          <w:rFonts w:ascii="Arial" w:hAnsi="Arial" w:cs="Arial"/>
          <w:b/>
          <w:bCs/>
          <w:lang w:val="en-AU"/>
        </w:rPr>
      </w:pPr>
      <w:r w:rsidRPr="00A66F7B">
        <w:rPr>
          <w:rFonts w:ascii="Arial" w:hAnsi="Arial" w:cs="Arial"/>
          <w:b/>
          <w:lang w:val="en-AU"/>
        </w:rPr>
        <w:t>Source:</w:t>
      </w:r>
      <w:r w:rsidRPr="00A66F7B">
        <w:rPr>
          <w:rFonts w:ascii="Arial" w:hAnsi="Arial" w:cs="Arial"/>
          <w:b/>
          <w:bCs/>
          <w:lang w:val="en-AU"/>
        </w:rPr>
        <w:t xml:space="preserve"> </w:t>
      </w:r>
      <w:r w:rsidRPr="00A66F7B">
        <w:rPr>
          <w:rFonts w:ascii="Arial" w:hAnsi="Arial" w:cs="Arial"/>
          <w:b/>
          <w:bCs/>
          <w:lang w:val="en-AU"/>
        </w:rPr>
        <w:tab/>
        <w:t>NEC</w:t>
      </w:r>
    </w:p>
    <w:p w:rsidR="00AA4A5D" w:rsidRPr="00A66F7B" w:rsidRDefault="00AA4A5D" w:rsidP="00224D30">
      <w:pPr>
        <w:tabs>
          <w:tab w:val="left" w:pos="1820"/>
        </w:tabs>
        <w:spacing w:after="60"/>
        <w:ind w:left="1820" w:hanging="1820"/>
        <w:jc w:val="both"/>
        <w:rPr>
          <w:rFonts w:ascii="Arial" w:hAnsi="Arial" w:cs="Arial"/>
          <w:b/>
          <w:lang w:val="en-AU"/>
        </w:rPr>
      </w:pPr>
      <w:r w:rsidRPr="00A66F7B">
        <w:rPr>
          <w:rFonts w:ascii="Arial" w:hAnsi="Arial" w:cs="Arial"/>
          <w:b/>
          <w:lang w:val="en-AU"/>
        </w:rPr>
        <w:t>Title:</w:t>
      </w:r>
      <w:r w:rsidRPr="00A66F7B">
        <w:rPr>
          <w:rFonts w:ascii="Arial" w:hAnsi="Arial" w:cs="Arial"/>
          <w:b/>
          <w:bCs/>
          <w:lang w:val="en-AU"/>
        </w:rPr>
        <w:tab/>
      </w:r>
      <w:r w:rsidR="00BC50E2" w:rsidRPr="00BC50E2">
        <w:rPr>
          <w:rFonts w:ascii="Arial" w:hAnsi="Arial" w:cs="Arial"/>
          <w:b/>
          <w:bCs/>
          <w:lang w:val="en-AU"/>
        </w:rPr>
        <w:t>Network coordination of WAN and D2D communications in UE-to-Network Relay</w:t>
      </w:r>
    </w:p>
    <w:p w:rsidR="00AA4A5D" w:rsidRPr="00A66F7B" w:rsidRDefault="00AA4A5D" w:rsidP="00224D30">
      <w:pPr>
        <w:pBdr>
          <w:bottom w:val="single" w:sz="6" w:space="7" w:color="auto"/>
        </w:pBdr>
        <w:tabs>
          <w:tab w:val="left" w:pos="1820"/>
        </w:tabs>
        <w:jc w:val="both"/>
        <w:rPr>
          <w:rFonts w:ascii="Arial" w:eastAsia="MS Mincho" w:hAnsi="Arial" w:cs="Arial"/>
          <w:b/>
          <w:bCs/>
          <w:lang w:val="en-AU" w:eastAsia="ja-JP"/>
        </w:rPr>
      </w:pPr>
      <w:r w:rsidRPr="00A66F7B">
        <w:rPr>
          <w:rFonts w:ascii="Arial" w:hAnsi="Arial" w:cs="Arial"/>
          <w:b/>
          <w:lang w:val="en-AU"/>
        </w:rPr>
        <w:t>Document for:</w:t>
      </w:r>
      <w:r w:rsidRPr="00A66F7B">
        <w:rPr>
          <w:rFonts w:ascii="Arial" w:hAnsi="Arial" w:cs="Arial"/>
          <w:b/>
          <w:bCs/>
          <w:lang w:val="en-AU"/>
        </w:rPr>
        <w:tab/>
      </w:r>
      <w:r w:rsidR="00907F18" w:rsidRPr="00A66F7B">
        <w:rPr>
          <w:rFonts w:ascii="Arial" w:hAnsi="Arial" w:cs="Arial"/>
          <w:b/>
          <w:bCs/>
          <w:lang w:val="en-AU"/>
        </w:rPr>
        <w:t>Discussion</w:t>
      </w:r>
      <w:r w:rsidR="008773C7" w:rsidRPr="00A66F7B">
        <w:rPr>
          <w:rFonts w:ascii="Arial" w:hAnsi="Arial" w:cs="Arial"/>
          <w:b/>
          <w:bCs/>
          <w:lang w:val="en-AU"/>
        </w:rPr>
        <w:t>/Decision</w:t>
      </w:r>
    </w:p>
    <w:p w:rsidR="00AA4A5D" w:rsidRPr="00A66F7B" w:rsidRDefault="00AA4A5D" w:rsidP="00224D30">
      <w:pPr>
        <w:pStyle w:val="Heading1"/>
        <w:spacing w:after="120"/>
        <w:jc w:val="both"/>
        <w:rPr>
          <w:bCs w:val="0"/>
          <w:sz w:val="22"/>
          <w:szCs w:val="22"/>
          <w:lang w:val="en-AU"/>
        </w:rPr>
      </w:pPr>
      <w:r w:rsidRPr="00A66F7B">
        <w:rPr>
          <w:bCs w:val="0"/>
          <w:sz w:val="22"/>
          <w:szCs w:val="22"/>
          <w:lang w:val="en-AU"/>
        </w:rPr>
        <w:t>Introduction</w:t>
      </w:r>
    </w:p>
    <w:p w:rsidR="007D43FD" w:rsidRPr="00BC17E0" w:rsidRDefault="00B45EB7" w:rsidP="00826D67">
      <w:pPr>
        <w:spacing w:after="60"/>
        <w:jc w:val="both"/>
        <w:rPr>
          <w:bCs/>
          <w:sz w:val="22"/>
          <w:szCs w:val="22"/>
          <w:lang w:val="en-AU" w:eastAsia="en-AU"/>
        </w:rPr>
      </w:pPr>
      <w:r w:rsidRPr="00BC17E0">
        <w:rPr>
          <w:bCs/>
          <w:sz w:val="22"/>
          <w:szCs w:val="22"/>
          <w:lang w:val="en-AU" w:eastAsia="en-AU"/>
        </w:rPr>
        <w:t>In</w:t>
      </w:r>
      <w:r w:rsidR="0050537C" w:rsidRPr="00BC17E0">
        <w:rPr>
          <w:bCs/>
          <w:sz w:val="22"/>
          <w:szCs w:val="22"/>
          <w:lang w:val="en-AU" w:eastAsia="en-AU"/>
        </w:rPr>
        <w:t xml:space="preserve"> RAN</w:t>
      </w:r>
      <w:r w:rsidR="00FF68CD" w:rsidRPr="00BC17E0">
        <w:rPr>
          <w:bCs/>
          <w:sz w:val="22"/>
          <w:szCs w:val="22"/>
          <w:lang w:val="en-AU" w:eastAsia="en-AU"/>
        </w:rPr>
        <w:t>1#81</w:t>
      </w:r>
      <w:r w:rsidR="00BC17E0">
        <w:rPr>
          <w:bCs/>
          <w:sz w:val="22"/>
          <w:szCs w:val="22"/>
          <w:lang w:val="en-AU" w:eastAsia="en-AU"/>
        </w:rPr>
        <w:t xml:space="preserve"> meeting</w:t>
      </w:r>
      <w:r w:rsidR="00973D68" w:rsidRPr="00BC17E0">
        <w:rPr>
          <w:bCs/>
          <w:sz w:val="22"/>
          <w:szCs w:val="22"/>
          <w:lang w:val="en-AU" w:eastAsia="en-AU"/>
        </w:rPr>
        <w:t xml:space="preserve">, </w:t>
      </w:r>
      <w:r w:rsidR="00FF68CD" w:rsidRPr="00BC17E0">
        <w:rPr>
          <w:bCs/>
          <w:sz w:val="22"/>
          <w:szCs w:val="22"/>
          <w:lang w:val="en-AU" w:eastAsia="en-AU"/>
        </w:rPr>
        <w:t>resource allocation and coordination of WAN and D2D communication in L3-based UE-to-Network Relay were discussed [</w:t>
      </w:r>
      <w:r w:rsidR="00BC17E0">
        <w:rPr>
          <w:bCs/>
          <w:sz w:val="22"/>
          <w:szCs w:val="22"/>
          <w:lang w:val="en-AU" w:eastAsia="en-AU"/>
        </w:rPr>
        <w:t>1]-[4</w:t>
      </w:r>
      <w:r w:rsidR="00FF68CD" w:rsidRPr="00BC17E0">
        <w:rPr>
          <w:bCs/>
          <w:sz w:val="22"/>
          <w:szCs w:val="22"/>
          <w:lang w:val="en-AU" w:eastAsia="en-AU"/>
        </w:rPr>
        <w:t>].</w:t>
      </w:r>
    </w:p>
    <w:p w:rsidR="0085730A" w:rsidRPr="00290A8C" w:rsidRDefault="005B19CA" w:rsidP="00224D30">
      <w:pPr>
        <w:spacing w:after="120"/>
        <w:jc w:val="both"/>
        <w:rPr>
          <w:bCs/>
          <w:sz w:val="22"/>
          <w:szCs w:val="22"/>
          <w:lang w:val="en-AU" w:eastAsia="en-AU"/>
        </w:rPr>
      </w:pPr>
      <w:r w:rsidRPr="00290A8C">
        <w:rPr>
          <w:bCs/>
          <w:sz w:val="22"/>
          <w:szCs w:val="22"/>
          <w:lang w:val="en-AU" w:eastAsia="en-AU"/>
        </w:rPr>
        <w:t xml:space="preserve">In this contribution, we </w:t>
      </w:r>
      <w:r w:rsidR="00D660AF" w:rsidRPr="00290A8C">
        <w:rPr>
          <w:bCs/>
          <w:sz w:val="22"/>
          <w:szCs w:val="22"/>
          <w:lang w:val="en-AU" w:eastAsia="en-AU"/>
        </w:rPr>
        <w:t xml:space="preserve">further </w:t>
      </w:r>
      <w:r w:rsidR="00FF68CD" w:rsidRPr="00290A8C">
        <w:rPr>
          <w:bCs/>
          <w:sz w:val="22"/>
          <w:szCs w:val="22"/>
          <w:lang w:val="en-AU" w:eastAsia="en-AU"/>
        </w:rPr>
        <w:t xml:space="preserve">discuss and identify the necessity </w:t>
      </w:r>
      <w:r w:rsidR="00290A8C" w:rsidRPr="00290A8C">
        <w:rPr>
          <w:bCs/>
          <w:sz w:val="22"/>
          <w:szCs w:val="22"/>
          <w:lang w:val="en-AU" w:eastAsia="en-AU"/>
        </w:rPr>
        <w:t>of Uu link and PC5 link coordination in UE-to-Network Relay.</w:t>
      </w:r>
    </w:p>
    <w:p w:rsidR="007D43FD" w:rsidRDefault="00F56DEC" w:rsidP="00F56DEC">
      <w:pPr>
        <w:pStyle w:val="Heading1"/>
        <w:rPr>
          <w:sz w:val="22"/>
          <w:szCs w:val="22"/>
          <w:lang w:val="en-AU" w:eastAsia="en-AU"/>
        </w:rPr>
      </w:pPr>
      <w:r w:rsidRPr="00F56DEC">
        <w:rPr>
          <w:sz w:val="22"/>
          <w:szCs w:val="22"/>
          <w:lang w:val="en-AU" w:eastAsia="en-AU"/>
        </w:rPr>
        <w:t>Necessity of coordinating WAN and D2D communication links at Relay-UE</w:t>
      </w:r>
    </w:p>
    <w:p w:rsidR="007D43FD" w:rsidRDefault="0071706B" w:rsidP="00826D67">
      <w:pPr>
        <w:spacing w:after="60"/>
        <w:jc w:val="both"/>
        <w:rPr>
          <w:bCs/>
          <w:sz w:val="22"/>
          <w:szCs w:val="22"/>
          <w:lang w:val="en-AU" w:eastAsia="en-AU"/>
        </w:rPr>
      </w:pPr>
      <w:r w:rsidRPr="00B147E9">
        <w:rPr>
          <w:bCs/>
          <w:sz w:val="22"/>
          <w:szCs w:val="22"/>
          <w:lang w:val="en-AU" w:eastAsia="en-AU"/>
        </w:rPr>
        <w:t>There can be up to three concurrent processes at a given time for the Relay-UE, w</w:t>
      </w:r>
      <w:r w:rsidR="007D43FD" w:rsidRPr="00B147E9">
        <w:rPr>
          <w:bCs/>
          <w:sz w:val="22"/>
          <w:szCs w:val="22"/>
          <w:lang w:val="en-AU" w:eastAsia="en-AU"/>
        </w:rPr>
        <w:t xml:space="preserve">hen </w:t>
      </w:r>
      <w:r w:rsidRPr="00B147E9">
        <w:rPr>
          <w:bCs/>
          <w:sz w:val="22"/>
          <w:szCs w:val="22"/>
          <w:lang w:val="en-AU" w:eastAsia="en-AU"/>
        </w:rPr>
        <w:t xml:space="preserve">UE-to-Network Relay is operating an in-band relaying where the frequency carrier used by the </w:t>
      </w:r>
      <w:r w:rsidR="00A924E3" w:rsidRPr="00B147E9">
        <w:rPr>
          <w:bCs/>
          <w:sz w:val="22"/>
          <w:szCs w:val="22"/>
          <w:lang w:val="en-AU" w:eastAsia="en-AU"/>
        </w:rPr>
        <w:t>Relay-</w:t>
      </w:r>
      <w:r w:rsidR="004D66EF" w:rsidRPr="00B147E9">
        <w:rPr>
          <w:bCs/>
          <w:sz w:val="22"/>
          <w:szCs w:val="22"/>
          <w:lang w:val="en-AU" w:eastAsia="en-AU"/>
        </w:rPr>
        <w:t xml:space="preserve">UE </w:t>
      </w:r>
      <w:r w:rsidR="007D43FD" w:rsidRPr="00B147E9">
        <w:rPr>
          <w:bCs/>
          <w:sz w:val="22"/>
          <w:szCs w:val="22"/>
          <w:lang w:val="en-AU" w:eastAsia="en-AU"/>
        </w:rPr>
        <w:t xml:space="preserve">and </w:t>
      </w:r>
      <w:r w:rsidRPr="00B147E9">
        <w:rPr>
          <w:bCs/>
          <w:sz w:val="22"/>
          <w:szCs w:val="22"/>
          <w:lang w:val="en-AU" w:eastAsia="en-AU"/>
        </w:rPr>
        <w:t xml:space="preserve">the </w:t>
      </w:r>
      <w:r w:rsidR="00E56643" w:rsidRPr="00B147E9">
        <w:rPr>
          <w:bCs/>
          <w:sz w:val="22"/>
          <w:szCs w:val="22"/>
          <w:lang w:val="en-AU" w:eastAsia="en-AU"/>
        </w:rPr>
        <w:t>R</w:t>
      </w:r>
      <w:r w:rsidR="00A924E3" w:rsidRPr="00B147E9">
        <w:rPr>
          <w:bCs/>
          <w:sz w:val="22"/>
          <w:szCs w:val="22"/>
          <w:lang w:val="en-AU" w:eastAsia="en-AU"/>
        </w:rPr>
        <w:t>emote-</w:t>
      </w:r>
      <w:r w:rsidR="007D43FD" w:rsidRPr="00B147E9">
        <w:rPr>
          <w:bCs/>
          <w:sz w:val="22"/>
          <w:szCs w:val="22"/>
          <w:lang w:val="en-AU" w:eastAsia="en-AU"/>
        </w:rPr>
        <w:t xml:space="preserve">UE </w:t>
      </w:r>
      <w:r w:rsidRPr="00B147E9">
        <w:rPr>
          <w:bCs/>
          <w:sz w:val="22"/>
          <w:szCs w:val="22"/>
          <w:lang w:val="en-AU" w:eastAsia="en-AU"/>
        </w:rPr>
        <w:t>is</w:t>
      </w:r>
      <w:r w:rsidR="007D43FD" w:rsidRPr="00B147E9">
        <w:rPr>
          <w:bCs/>
          <w:sz w:val="22"/>
          <w:szCs w:val="22"/>
          <w:lang w:val="en-AU" w:eastAsia="en-AU"/>
        </w:rPr>
        <w:t xml:space="preserve"> the same</w:t>
      </w:r>
      <w:r w:rsidRPr="00B147E9">
        <w:rPr>
          <w:bCs/>
          <w:sz w:val="22"/>
          <w:szCs w:val="22"/>
          <w:lang w:val="en-AU" w:eastAsia="en-AU"/>
        </w:rPr>
        <w:t>.</w:t>
      </w:r>
      <w:r w:rsidR="007D43FD" w:rsidRPr="0089108A">
        <w:rPr>
          <w:bCs/>
          <w:color w:val="FF0000"/>
          <w:sz w:val="22"/>
          <w:szCs w:val="22"/>
          <w:lang w:val="en-AU" w:eastAsia="en-AU"/>
        </w:rPr>
        <w:t xml:space="preserve"> </w:t>
      </w:r>
      <w:r w:rsidR="00B147E9" w:rsidRPr="00643264">
        <w:rPr>
          <w:bCs/>
          <w:sz w:val="22"/>
          <w:szCs w:val="22"/>
          <w:lang w:val="en-AU" w:eastAsia="en-AU"/>
        </w:rPr>
        <w:t>As shown in Figure 1 and 2, the three concurrent processes marked by three “red” arrows are all operating on the WAN UL frequency carrier/subframes. Due to half-duplex constraint, only one of these three processes can be performed at a given time (within one subframe)</w:t>
      </w:r>
      <w:r w:rsidR="002C3E35">
        <w:rPr>
          <w:bCs/>
          <w:sz w:val="22"/>
          <w:szCs w:val="22"/>
          <w:lang w:val="en-AU" w:eastAsia="en-AU"/>
        </w:rPr>
        <w:t>,</w:t>
      </w:r>
      <w:r w:rsidR="00B147E9" w:rsidRPr="00643264">
        <w:rPr>
          <w:bCs/>
          <w:sz w:val="22"/>
          <w:szCs w:val="22"/>
          <w:lang w:val="en-AU" w:eastAsia="en-AU"/>
        </w:rPr>
        <w:t xml:space="preserve"> and according to the current specification the UL transmission has always the highest priority.</w:t>
      </w:r>
      <w:r w:rsidR="00B3026C">
        <w:rPr>
          <w:bCs/>
          <w:sz w:val="22"/>
          <w:szCs w:val="22"/>
          <w:lang w:val="en-AU" w:eastAsia="en-AU"/>
        </w:rPr>
        <w:t xml:space="preserve"> This effectively means the other two processes would </w:t>
      </w:r>
      <w:r w:rsidR="00C8615A">
        <w:rPr>
          <w:bCs/>
          <w:sz w:val="22"/>
          <w:szCs w:val="22"/>
          <w:lang w:val="en-AU" w:eastAsia="en-AU"/>
        </w:rPr>
        <w:t xml:space="preserve">always have to </w:t>
      </w:r>
      <w:r w:rsidR="00B3026C">
        <w:rPr>
          <w:bCs/>
          <w:sz w:val="22"/>
          <w:szCs w:val="22"/>
          <w:lang w:val="en-AU" w:eastAsia="en-AU"/>
        </w:rPr>
        <w:t>fit around UL transmission timing.</w:t>
      </w:r>
    </w:p>
    <w:p w:rsidR="00B3026C" w:rsidRDefault="00B3026C" w:rsidP="00826D67">
      <w:pPr>
        <w:pStyle w:val="ListParagraph"/>
        <w:numPr>
          <w:ilvl w:val="0"/>
          <w:numId w:val="13"/>
        </w:numPr>
        <w:spacing w:after="60"/>
        <w:jc w:val="both"/>
        <w:rPr>
          <w:rFonts w:ascii="Times New Roman" w:hAnsi="Times New Roman"/>
          <w:bCs/>
        </w:rPr>
      </w:pPr>
      <w:r w:rsidRPr="00B3026C">
        <w:rPr>
          <w:rFonts w:ascii="Times New Roman" w:hAnsi="Times New Roman"/>
          <w:bCs/>
        </w:rPr>
        <w:t xml:space="preserve">In Figure 1, we show </w:t>
      </w:r>
      <w:r w:rsidR="00C8615A">
        <w:rPr>
          <w:rFonts w:ascii="Times New Roman" w:hAnsi="Times New Roman"/>
          <w:bCs/>
        </w:rPr>
        <w:t>relay traffic flow originate</w:t>
      </w:r>
      <w:r w:rsidR="009049C3">
        <w:rPr>
          <w:rFonts w:ascii="Times New Roman" w:hAnsi="Times New Roman"/>
          <w:bCs/>
        </w:rPr>
        <w:t>s</w:t>
      </w:r>
      <w:r w:rsidRPr="00B3026C">
        <w:rPr>
          <w:rFonts w:ascii="Times New Roman" w:hAnsi="Times New Roman"/>
          <w:bCs/>
        </w:rPr>
        <w:t xml:space="preserve"> from the eNB </w:t>
      </w:r>
      <w:r w:rsidR="00C8615A">
        <w:rPr>
          <w:rFonts w:ascii="Times New Roman" w:hAnsi="Times New Roman"/>
          <w:bCs/>
        </w:rPr>
        <w:t xml:space="preserve">and going </w:t>
      </w:r>
      <w:r w:rsidRPr="00B3026C">
        <w:rPr>
          <w:rFonts w:ascii="Times New Roman" w:hAnsi="Times New Roman"/>
          <w:bCs/>
        </w:rPr>
        <w:t xml:space="preserve">to </w:t>
      </w:r>
      <w:r w:rsidR="00C8615A">
        <w:rPr>
          <w:rFonts w:ascii="Times New Roman" w:hAnsi="Times New Roman"/>
          <w:bCs/>
        </w:rPr>
        <w:t xml:space="preserve">the Remote-UE. </w:t>
      </w:r>
      <w:r w:rsidR="00C67833">
        <w:rPr>
          <w:rFonts w:ascii="Times New Roman" w:hAnsi="Times New Roman"/>
          <w:bCs/>
        </w:rPr>
        <w:t xml:space="preserve">In this case, since UL transmissions from the Relay-UE are light-weight mainly carry HARQ, CSI, RRM reports and sometimes L3-HARQ (in PUSCH), it is possible for the eNB to schedule the forwarding D2D timing for the Relay-UE around the UL transmission timing. For the D2D reception process, Mode2 transmissions from the Remote-UE will also be light-weight, therefore, most likely the impact of </w:t>
      </w:r>
      <w:r w:rsidR="00B325A2">
        <w:rPr>
          <w:rFonts w:ascii="Times New Roman" w:hAnsi="Times New Roman"/>
          <w:bCs/>
        </w:rPr>
        <w:t>missed-reception will be small.</w:t>
      </w:r>
    </w:p>
    <w:p w:rsidR="00B325A2" w:rsidRDefault="00197B39" w:rsidP="00826D67">
      <w:pPr>
        <w:pStyle w:val="ListParagraph"/>
        <w:numPr>
          <w:ilvl w:val="0"/>
          <w:numId w:val="13"/>
        </w:numPr>
        <w:spacing w:after="60"/>
        <w:jc w:val="both"/>
        <w:rPr>
          <w:rFonts w:ascii="Times New Roman" w:hAnsi="Times New Roman"/>
          <w:bCs/>
        </w:rPr>
      </w:pPr>
      <w:r>
        <w:rPr>
          <w:rFonts w:ascii="Times New Roman" w:hAnsi="Times New Roman"/>
          <w:bCs/>
        </w:rPr>
        <w:t>In Figure 2</w:t>
      </w:r>
      <w:r w:rsidR="00B325A2" w:rsidRPr="00B3026C">
        <w:rPr>
          <w:rFonts w:ascii="Times New Roman" w:hAnsi="Times New Roman"/>
          <w:bCs/>
        </w:rPr>
        <w:t xml:space="preserve">, we show </w:t>
      </w:r>
      <w:r w:rsidR="00B325A2">
        <w:rPr>
          <w:rFonts w:ascii="Times New Roman" w:hAnsi="Times New Roman"/>
          <w:bCs/>
        </w:rPr>
        <w:t>relay traffic flow originate</w:t>
      </w:r>
      <w:r w:rsidR="009049C3">
        <w:rPr>
          <w:rFonts w:ascii="Times New Roman" w:hAnsi="Times New Roman"/>
          <w:bCs/>
        </w:rPr>
        <w:t>s</w:t>
      </w:r>
      <w:r w:rsidR="00B325A2" w:rsidRPr="00B3026C">
        <w:rPr>
          <w:rFonts w:ascii="Times New Roman" w:hAnsi="Times New Roman"/>
          <w:bCs/>
        </w:rPr>
        <w:t xml:space="preserve"> from the </w:t>
      </w:r>
      <w:r w:rsidR="00B325A2">
        <w:rPr>
          <w:rFonts w:ascii="Times New Roman" w:hAnsi="Times New Roman"/>
          <w:bCs/>
        </w:rPr>
        <w:t>Remote-UE</w:t>
      </w:r>
      <w:r w:rsidR="00B325A2" w:rsidRPr="00B3026C">
        <w:rPr>
          <w:rFonts w:ascii="Times New Roman" w:hAnsi="Times New Roman"/>
          <w:bCs/>
        </w:rPr>
        <w:t xml:space="preserve"> </w:t>
      </w:r>
      <w:r w:rsidR="00B325A2">
        <w:rPr>
          <w:rFonts w:ascii="Times New Roman" w:hAnsi="Times New Roman"/>
          <w:bCs/>
        </w:rPr>
        <w:t xml:space="preserve">and going </w:t>
      </w:r>
      <w:r w:rsidR="00B325A2" w:rsidRPr="00B3026C">
        <w:rPr>
          <w:rFonts w:ascii="Times New Roman" w:hAnsi="Times New Roman"/>
          <w:bCs/>
        </w:rPr>
        <w:t xml:space="preserve">to </w:t>
      </w:r>
      <w:r w:rsidR="00B325A2">
        <w:rPr>
          <w:rFonts w:ascii="Times New Roman" w:hAnsi="Times New Roman"/>
          <w:bCs/>
        </w:rPr>
        <w:t xml:space="preserve">the eNB. In this case, </w:t>
      </w:r>
      <w:r w:rsidR="00931675">
        <w:rPr>
          <w:rFonts w:ascii="Times New Roman" w:hAnsi="Times New Roman"/>
          <w:bCs/>
        </w:rPr>
        <w:t xml:space="preserve">the traffic flow </w:t>
      </w:r>
      <w:proofErr w:type="gramStart"/>
      <w:r w:rsidR="00931675">
        <w:rPr>
          <w:rFonts w:ascii="Times New Roman" w:hAnsi="Times New Roman"/>
          <w:bCs/>
        </w:rPr>
        <w:t>occurs</w:t>
      </w:r>
      <w:proofErr w:type="gramEnd"/>
      <w:r w:rsidR="00931675">
        <w:rPr>
          <w:rFonts w:ascii="Times New Roman" w:hAnsi="Times New Roman"/>
          <w:bCs/>
        </w:rPr>
        <w:t xml:space="preserve"> over two of the three concurrent processes for the Relay-UE (D2D reception and UL transmission on the same carrier).</w:t>
      </w:r>
    </w:p>
    <w:p w:rsidR="00931675" w:rsidRDefault="00931675" w:rsidP="00826D67">
      <w:pPr>
        <w:pStyle w:val="ListParagraph"/>
        <w:numPr>
          <w:ilvl w:val="1"/>
          <w:numId w:val="13"/>
        </w:numPr>
        <w:spacing w:after="60"/>
        <w:jc w:val="both"/>
        <w:rPr>
          <w:rFonts w:ascii="Times New Roman" w:hAnsi="Times New Roman"/>
          <w:bCs/>
        </w:rPr>
      </w:pPr>
      <w:r>
        <w:rPr>
          <w:rFonts w:ascii="Times New Roman" w:hAnsi="Times New Roman"/>
          <w:bCs/>
        </w:rPr>
        <w:t>When the Relay-UE just received SA transmission (for a SC period), it may be able to use this knowledge to</w:t>
      </w:r>
      <w:r w:rsidR="006855D0">
        <w:rPr>
          <w:rFonts w:ascii="Times New Roman" w:hAnsi="Times New Roman"/>
          <w:bCs/>
        </w:rPr>
        <w:t xml:space="preserve"> send scheduling request at a specific timing to the eNB for UL resources </w:t>
      </w:r>
      <w:r w:rsidR="00BE22B1">
        <w:rPr>
          <w:rFonts w:ascii="Times New Roman" w:hAnsi="Times New Roman"/>
          <w:bCs/>
        </w:rPr>
        <w:t>in effort</w:t>
      </w:r>
      <w:r w:rsidR="006855D0">
        <w:rPr>
          <w:rFonts w:ascii="Times New Roman" w:hAnsi="Times New Roman"/>
          <w:bCs/>
        </w:rPr>
        <w:t xml:space="preserve"> try</w:t>
      </w:r>
      <w:r w:rsidR="00BE22B1">
        <w:rPr>
          <w:rFonts w:ascii="Times New Roman" w:hAnsi="Times New Roman"/>
          <w:bCs/>
        </w:rPr>
        <w:t>ing</w:t>
      </w:r>
      <w:r w:rsidR="006855D0">
        <w:rPr>
          <w:rFonts w:ascii="Times New Roman" w:hAnsi="Times New Roman"/>
          <w:bCs/>
        </w:rPr>
        <w:t xml:space="preserve"> to avoid subframe collisions where these two processes occur concurrently</w:t>
      </w:r>
      <w:r w:rsidR="00BE22B1">
        <w:rPr>
          <w:rFonts w:ascii="Times New Roman" w:hAnsi="Times New Roman"/>
          <w:bCs/>
        </w:rPr>
        <w:t xml:space="preserve"> in the same subframe</w:t>
      </w:r>
      <w:r w:rsidR="006855D0">
        <w:rPr>
          <w:rFonts w:ascii="Times New Roman" w:hAnsi="Times New Roman"/>
          <w:bCs/>
        </w:rPr>
        <w:t xml:space="preserve">. </w:t>
      </w:r>
      <w:r w:rsidR="00BE22B1">
        <w:rPr>
          <w:rFonts w:ascii="Times New Roman" w:hAnsi="Times New Roman"/>
          <w:bCs/>
        </w:rPr>
        <w:t>Unfortunately</w:t>
      </w:r>
      <w:r w:rsidR="006855D0">
        <w:rPr>
          <w:rFonts w:ascii="Times New Roman" w:hAnsi="Times New Roman"/>
          <w:bCs/>
        </w:rPr>
        <w:t xml:space="preserve">, there is no guarantee that eNB will give UL grant and when UL grant is given, it may not fit </w:t>
      </w:r>
      <w:r w:rsidR="00BE22B1">
        <w:rPr>
          <w:rFonts w:ascii="Times New Roman" w:hAnsi="Times New Roman"/>
          <w:bCs/>
        </w:rPr>
        <w:t xml:space="preserve">nicely </w:t>
      </w:r>
      <w:r w:rsidR="006855D0">
        <w:rPr>
          <w:rFonts w:ascii="Times New Roman" w:hAnsi="Times New Roman"/>
          <w:bCs/>
        </w:rPr>
        <w:t xml:space="preserve">around the T-RPT subframes </w:t>
      </w:r>
      <w:r w:rsidR="00197B39">
        <w:rPr>
          <w:rFonts w:ascii="Times New Roman" w:hAnsi="Times New Roman"/>
          <w:bCs/>
        </w:rPr>
        <w:t xml:space="preserve">which the Remote-UE is going to use. If missed-reception of MAC-PDUs </w:t>
      </w:r>
      <w:r w:rsidR="00BE22B1">
        <w:rPr>
          <w:rFonts w:ascii="Times New Roman" w:hAnsi="Times New Roman"/>
          <w:bCs/>
        </w:rPr>
        <w:t xml:space="preserve">from the Remote-UE </w:t>
      </w:r>
      <w:r w:rsidR="00197B39">
        <w:rPr>
          <w:rFonts w:ascii="Times New Roman" w:hAnsi="Times New Roman"/>
          <w:bCs/>
        </w:rPr>
        <w:t xml:space="preserve">is high, more L3-HARQ reporting (on the third concurrent process) needs to be sent, and </w:t>
      </w:r>
      <w:r w:rsidR="002C3E35">
        <w:rPr>
          <w:rFonts w:ascii="Times New Roman" w:hAnsi="Times New Roman"/>
          <w:bCs/>
        </w:rPr>
        <w:t>then it</w:t>
      </w:r>
      <w:r w:rsidR="00197B39">
        <w:rPr>
          <w:rFonts w:ascii="Times New Roman" w:hAnsi="Times New Roman"/>
          <w:bCs/>
        </w:rPr>
        <w:t xml:space="preserve"> becomes a vicious cycle that the situ</w:t>
      </w:r>
      <w:r w:rsidR="00826D67">
        <w:rPr>
          <w:rFonts w:ascii="Times New Roman" w:hAnsi="Times New Roman"/>
          <w:bCs/>
        </w:rPr>
        <w:t>ation will get worse and worse.</w:t>
      </w:r>
    </w:p>
    <w:p w:rsidR="00197B39" w:rsidRDefault="00BE22B1" w:rsidP="00826D67">
      <w:pPr>
        <w:pStyle w:val="ListParagraph"/>
        <w:numPr>
          <w:ilvl w:val="1"/>
          <w:numId w:val="13"/>
        </w:numPr>
        <w:spacing w:after="60"/>
        <w:jc w:val="both"/>
        <w:rPr>
          <w:rFonts w:ascii="Times New Roman" w:hAnsi="Times New Roman"/>
          <w:bCs/>
        </w:rPr>
      </w:pPr>
      <w:r>
        <w:rPr>
          <w:rFonts w:ascii="Times New Roman" w:hAnsi="Times New Roman"/>
          <w:bCs/>
        </w:rPr>
        <w:t>Additionally, the Relay-UE also needs to report RRM and CSI at their own specific timing</w:t>
      </w:r>
      <w:r w:rsidR="00B50F58">
        <w:rPr>
          <w:rFonts w:ascii="Times New Roman" w:hAnsi="Times New Roman"/>
          <w:bCs/>
        </w:rPr>
        <w:t>s</w:t>
      </w:r>
      <w:r>
        <w:rPr>
          <w:rFonts w:ascii="Times New Roman" w:hAnsi="Times New Roman"/>
          <w:bCs/>
        </w:rPr>
        <w:t xml:space="preserve">. </w:t>
      </w:r>
      <w:r w:rsidR="00B50F58">
        <w:rPr>
          <w:rFonts w:ascii="Times New Roman" w:hAnsi="Times New Roman"/>
          <w:bCs/>
        </w:rPr>
        <w:t>If there is no coordination between the eNB and</w:t>
      </w:r>
      <w:r>
        <w:rPr>
          <w:rFonts w:ascii="Times New Roman" w:hAnsi="Times New Roman"/>
          <w:bCs/>
        </w:rPr>
        <w:t xml:space="preserve"> Remote-UE</w:t>
      </w:r>
      <w:r w:rsidR="00B50F58">
        <w:rPr>
          <w:rFonts w:ascii="Times New Roman" w:hAnsi="Times New Roman"/>
          <w:bCs/>
        </w:rPr>
        <w:t xml:space="preserve">, </w:t>
      </w:r>
      <w:r w:rsidR="002C3E35">
        <w:rPr>
          <w:rFonts w:ascii="Times New Roman" w:hAnsi="Times New Roman"/>
          <w:bCs/>
        </w:rPr>
        <w:t xml:space="preserve">more </w:t>
      </w:r>
      <w:r w:rsidR="00B50F58">
        <w:rPr>
          <w:rFonts w:ascii="Times New Roman" w:hAnsi="Times New Roman"/>
          <w:bCs/>
        </w:rPr>
        <w:t>likely the UL transmissions will be prioritised over D2D traffic from the Remote-UE.</w:t>
      </w:r>
    </w:p>
    <w:p w:rsidR="00B50F58" w:rsidRDefault="00B50F58" w:rsidP="00826D67">
      <w:pPr>
        <w:pStyle w:val="ListParagraph"/>
        <w:numPr>
          <w:ilvl w:val="1"/>
          <w:numId w:val="13"/>
        </w:numPr>
        <w:spacing w:after="60"/>
        <w:jc w:val="both"/>
        <w:rPr>
          <w:rFonts w:ascii="Times New Roman" w:hAnsi="Times New Roman"/>
          <w:bCs/>
        </w:rPr>
      </w:pPr>
      <w:r>
        <w:rPr>
          <w:rFonts w:ascii="Times New Roman" w:hAnsi="Times New Roman"/>
          <w:bCs/>
        </w:rPr>
        <w:t>Furthermore, it is expected this situation will be even worse for TDD systems.</w:t>
      </w:r>
    </w:p>
    <w:p w:rsidR="00B50F58" w:rsidRDefault="00B50F58" w:rsidP="00B50F58">
      <w:pPr>
        <w:spacing w:after="120"/>
        <w:jc w:val="both"/>
        <w:rPr>
          <w:bCs/>
          <w:sz w:val="22"/>
        </w:rPr>
      </w:pPr>
      <w:r w:rsidRPr="00B50F58">
        <w:rPr>
          <w:bCs/>
          <w:sz w:val="22"/>
        </w:rPr>
        <w:t xml:space="preserve">The above discussion has been </w:t>
      </w:r>
      <w:r w:rsidR="003F5EA9">
        <w:rPr>
          <w:bCs/>
          <w:sz w:val="22"/>
        </w:rPr>
        <w:t xml:space="preserve">so far </w:t>
      </w:r>
      <w:r w:rsidRPr="00B50F58">
        <w:rPr>
          <w:bCs/>
          <w:sz w:val="22"/>
        </w:rPr>
        <w:t>focused on scenario</w:t>
      </w:r>
      <w:r w:rsidR="003F5EA9">
        <w:rPr>
          <w:bCs/>
          <w:sz w:val="22"/>
        </w:rPr>
        <w:t>s</w:t>
      </w:r>
      <w:r w:rsidRPr="00B50F58">
        <w:rPr>
          <w:bCs/>
          <w:sz w:val="22"/>
        </w:rPr>
        <w:t xml:space="preserve"> where relay</w:t>
      </w:r>
      <w:r w:rsidR="00E63E65">
        <w:rPr>
          <w:bCs/>
          <w:sz w:val="22"/>
        </w:rPr>
        <w:t xml:space="preserve"> traffic flow is unidirectional at a given time</w:t>
      </w:r>
      <w:r w:rsidR="003F5EA9">
        <w:rPr>
          <w:bCs/>
          <w:sz w:val="22"/>
        </w:rPr>
        <w:t xml:space="preserve"> (e.g. voice PTT in group communication)</w:t>
      </w:r>
      <w:r w:rsidR="00E63E65">
        <w:rPr>
          <w:bCs/>
          <w:sz w:val="22"/>
        </w:rPr>
        <w:t xml:space="preserve">. </w:t>
      </w:r>
      <w:r w:rsidR="003F5EA9">
        <w:rPr>
          <w:bCs/>
          <w:sz w:val="22"/>
        </w:rPr>
        <w:t xml:space="preserve">If we are to extend this analysis for bidirectional relay traffic flow (e.g. video data exchange between command center and a OOC-UE), one can easily see the number of concurrent processes will be 3 in this case (not just 2 </w:t>
      </w:r>
      <w:r w:rsidR="002C3E35">
        <w:rPr>
          <w:bCs/>
          <w:sz w:val="22"/>
        </w:rPr>
        <w:t>as</w:t>
      </w:r>
      <w:r w:rsidR="003F5EA9">
        <w:rPr>
          <w:bCs/>
          <w:sz w:val="22"/>
        </w:rPr>
        <w:t xml:space="preserve"> above) and expect the situation </w:t>
      </w:r>
      <w:r w:rsidR="00887AEB">
        <w:rPr>
          <w:bCs/>
          <w:sz w:val="22"/>
        </w:rPr>
        <w:t>to be much worse than</w:t>
      </w:r>
      <w:r w:rsidR="002C3E35">
        <w:rPr>
          <w:bCs/>
          <w:sz w:val="22"/>
        </w:rPr>
        <w:t xml:space="preserve"> in</w:t>
      </w:r>
      <w:r w:rsidR="00887AEB">
        <w:rPr>
          <w:bCs/>
          <w:sz w:val="22"/>
        </w:rPr>
        <w:t xml:space="preserve"> Figure 2.</w:t>
      </w:r>
    </w:p>
    <w:p w:rsidR="00887AEB" w:rsidRPr="00B50F58" w:rsidRDefault="006237BB" w:rsidP="00B50F58">
      <w:pPr>
        <w:spacing w:after="120"/>
        <w:jc w:val="both"/>
        <w:rPr>
          <w:bCs/>
          <w:sz w:val="22"/>
        </w:rPr>
      </w:pPr>
      <w:r>
        <w:rPr>
          <w:bCs/>
          <w:sz w:val="22"/>
        </w:rPr>
        <w:lastRenderedPageBreak/>
        <w:t>Lastly, it is also likely that multiple Remote-UEs are connected to one Relay-UE at the same time (or one Relay-UE serving multiple Remote-UEs at the same time). It is expected that each Remote-UE will have its own independent traffic pattern flow</w:t>
      </w:r>
      <w:r w:rsidR="002C3E35">
        <w:rPr>
          <w:bCs/>
          <w:sz w:val="22"/>
        </w:rPr>
        <w:t>, which is</w:t>
      </w:r>
      <w:r w:rsidR="006D21F4">
        <w:rPr>
          <w:bCs/>
          <w:sz w:val="22"/>
        </w:rPr>
        <w:t xml:space="preserve"> </w:t>
      </w:r>
      <w:r>
        <w:rPr>
          <w:bCs/>
          <w:sz w:val="22"/>
        </w:rPr>
        <w:t xml:space="preserve">different to each other. In such case, the only mechanism that will be able to support this is by proper network coordination of </w:t>
      </w:r>
      <w:r w:rsidR="00890378">
        <w:rPr>
          <w:bCs/>
          <w:sz w:val="22"/>
        </w:rPr>
        <w:t xml:space="preserve">transmit timing </w:t>
      </w:r>
      <w:r w:rsidR="002C3E35">
        <w:rPr>
          <w:bCs/>
          <w:sz w:val="22"/>
        </w:rPr>
        <w:t xml:space="preserve">of </w:t>
      </w:r>
      <w:r w:rsidR="00890378">
        <w:rPr>
          <w:bCs/>
          <w:sz w:val="22"/>
        </w:rPr>
        <w:t xml:space="preserve">each node. </w:t>
      </w:r>
    </w:p>
    <w:tbl>
      <w:tblPr>
        <w:tblStyle w:val="TableGrid"/>
        <w:tblW w:w="0" w:type="auto"/>
        <w:tblLook w:val="04A0" w:firstRow="1" w:lastRow="0" w:firstColumn="1" w:lastColumn="0" w:noHBand="0" w:noVBand="1"/>
      </w:tblPr>
      <w:tblGrid>
        <w:gridCol w:w="4529"/>
        <w:gridCol w:w="4713"/>
      </w:tblGrid>
      <w:tr w:rsidR="00B10B58" w:rsidTr="00A924E3">
        <w:tc>
          <w:tcPr>
            <w:tcW w:w="4621" w:type="dxa"/>
          </w:tcPr>
          <w:p w:rsidR="00B10B58" w:rsidRPr="00A924E3" w:rsidRDefault="00A924E3" w:rsidP="00A924E3">
            <w:pPr>
              <w:keepNext/>
              <w:ind w:left="-70" w:right="-95"/>
            </w:pPr>
            <w:r>
              <w:rPr>
                <w:noProof/>
                <w:lang w:val="en-AU" w:eastAsia="en-AU"/>
              </w:rPr>
              <w:drawing>
                <wp:inline distT="0" distB="0" distL="0" distR="0" wp14:anchorId="5F8ADF78" wp14:editId="6DABE3BF">
                  <wp:extent cx="2967099" cy="2811439"/>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3855" cy="2817840"/>
                          </a:xfrm>
                          <a:prstGeom prst="rect">
                            <a:avLst/>
                          </a:prstGeom>
                          <a:noFill/>
                          <a:ln>
                            <a:noFill/>
                          </a:ln>
                        </pic:spPr>
                      </pic:pic>
                    </a:graphicData>
                  </a:graphic>
                </wp:inline>
              </w:drawing>
            </w:r>
          </w:p>
        </w:tc>
        <w:tc>
          <w:tcPr>
            <w:tcW w:w="4621" w:type="dxa"/>
          </w:tcPr>
          <w:p w:rsidR="00B10B58" w:rsidRPr="00A924E3" w:rsidRDefault="00A924E3" w:rsidP="00A924E3">
            <w:pPr>
              <w:keepNext/>
              <w:ind w:left="-80"/>
            </w:pPr>
            <w:r>
              <w:rPr>
                <w:bCs/>
                <w:noProof/>
                <w:color w:val="FF0000"/>
                <w:sz w:val="22"/>
                <w:szCs w:val="22"/>
                <w:lang w:val="en-AU" w:eastAsia="en-AU"/>
              </w:rPr>
              <w:drawing>
                <wp:inline distT="0" distB="0" distL="0" distR="0" wp14:anchorId="764CF877" wp14:editId="01E4E498">
                  <wp:extent cx="3035612" cy="2872854"/>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7233" cy="2883852"/>
                          </a:xfrm>
                          <a:prstGeom prst="rect">
                            <a:avLst/>
                          </a:prstGeom>
                          <a:noFill/>
                          <a:ln>
                            <a:noFill/>
                          </a:ln>
                        </pic:spPr>
                      </pic:pic>
                    </a:graphicData>
                  </a:graphic>
                </wp:inline>
              </w:drawing>
            </w:r>
          </w:p>
        </w:tc>
      </w:tr>
      <w:tr w:rsidR="00A924E3" w:rsidTr="00A924E3">
        <w:tc>
          <w:tcPr>
            <w:tcW w:w="4621" w:type="dxa"/>
            <w:vAlign w:val="center"/>
          </w:tcPr>
          <w:p w:rsidR="00A924E3" w:rsidRPr="00A924E3" w:rsidRDefault="00A924E3" w:rsidP="009049C3">
            <w:pPr>
              <w:keepNext/>
              <w:spacing w:before="60" w:after="60"/>
              <w:ind w:left="-70" w:right="-95"/>
              <w:rPr>
                <w:sz w:val="22"/>
                <w:szCs w:val="22"/>
              </w:rPr>
            </w:pPr>
            <w:r w:rsidRPr="00A924E3">
              <w:rPr>
                <w:sz w:val="22"/>
                <w:szCs w:val="22"/>
              </w:rPr>
              <w:t xml:space="preserve">Figure </w:t>
            </w:r>
            <w:r w:rsidRPr="00A924E3">
              <w:rPr>
                <w:sz w:val="22"/>
                <w:szCs w:val="22"/>
              </w:rPr>
              <w:fldChar w:fldCharType="begin"/>
            </w:r>
            <w:r w:rsidRPr="00A924E3">
              <w:rPr>
                <w:sz w:val="22"/>
                <w:szCs w:val="22"/>
              </w:rPr>
              <w:instrText xml:space="preserve"> SEQ Figure \* ARABIC </w:instrText>
            </w:r>
            <w:r w:rsidRPr="00A924E3">
              <w:rPr>
                <w:sz w:val="22"/>
                <w:szCs w:val="22"/>
              </w:rPr>
              <w:fldChar w:fldCharType="separate"/>
            </w:r>
            <w:r w:rsidRPr="00A924E3">
              <w:rPr>
                <w:noProof/>
                <w:sz w:val="22"/>
                <w:szCs w:val="22"/>
              </w:rPr>
              <w:t>1</w:t>
            </w:r>
            <w:r w:rsidRPr="00A924E3">
              <w:rPr>
                <w:sz w:val="22"/>
                <w:szCs w:val="22"/>
              </w:rPr>
              <w:fldChar w:fldCharType="end"/>
            </w:r>
            <w:r w:rsidRPr="00A924E3">
              <w:rPr>
                <w:sz w:val="22"/>
                <w:szCs w:val="22"/>
              </w:rPr>
              <w:t xml:space="preserve">: </w:t>
            </w:r>
            <w:r w:rsidR="009049C3" w:rsidRPr="009049C3">
              <w:rPr>
                <w:sz w:val="22"/>
                <w:szCs w:val="22"/>
              </w:rPr>
              <w:t>R</w:t>
            </w:r>
            <w:r w:rsidR="009049C3" w:rsidRPr="009049C3">
              <w:rPr>
                <w:bCs/>
                <w:sz w:val="22"/>
                <w:szCs w:val="22"/>
              </w:rPr>
              <w:t xml:space="preserve">elay traffic flow originates from the </w:t>
            </w:r>
            <w:r w:rsidR="009049C3">
              <w:rPr>
                <w:bCs/>
                <w:sz w:val="22"/>
                <w:szCs w:val="22"/>
              </w:rPr>
              <w:t>Network</w:t>
            </w:r>
            <w:r w:rsidR="009049C3" w:rsidRPr="009049C3">
              <w:rPr>
                <w:bCs/>
                <w:sz w:val="22"/>
                <w:szCs w:val="22"/>
              </w:rPr>
              <w:t xml:space="preserve"> and going to the Remote-UE.</w:t>
            </w:r>
          </w:p>
        </w:tc>
        <w:tc>
          <w:tcPr>
            <w:tcW w:w="4621" w:type="dxa"/>
            <w:vAlign w:val="center"/>
          </w:tcPr>
          <w:p w:rsidR="00A924E3" w:rsidRPr="009049C3" w:rsidRDefault="00A924E3" w:rsidP="00A924E3">
            <w:pPr>
              <w:keepNext/>
              <w:spacing w:before="60" w:after="60"/>
              <w:ind w:left="-80"/>
              <w:rPr>
                <w:bCs/>
                <w:noProof/>
                <w:color w:val="FF0000"/>
                <w:sz w:val="22"/>
                <w:szCs w:val="22"/>
                <w:lang w:val="en-AU" w:eastAsia="en-AU"/>
              </w:rPr>
            </w:pPr>
            <w:r w:rsidRPr="009049C3">
              <w:rPr>
                <w:sz w:val="22"/>
                <w:szCs w:val="22"/>
              </w:rPr>
              <w:t xml:space="preserve">Figure </w:t>
            </w:r>
            <w:r w:rsidRPr="009049C3">
              <w:rPr>
                <w:sz w:val="22"/>
                <w:szCs w:val="22"/>
              </w:rPr>
              <w:fldChar w:fldCharType="begin"/>
            </w:r>
            <w:r w:rsidRPr="009049C3">
              <w:rPr>
                <w:sz w:val="22"/>
                <w:szCs w:val="22"/>
              </w:rPr>
              <w:instrText xml:space="preserve"> SEQ Figure \* ARABIC </w:instrText>
            </w:r>
            <w:r w:rsidRPr="009049C3">
              <w:rPr>
                <w:sz w:val="22"/>
                <w:szCs w:val="22"/>
              </w:rPr>
              <w:fldChar w:fldCharType="separate"/>
            </w:r>
            <w:r w:rsidRPr="009049C3">
              <w:rPr>
                <w:noProof/>
                <w:sz w:val="22"/>
                <w:szCs w:val="22"/>
              </w:rPr>
              <w:t>2</w:t>
            </w:r>
            <w:r w:rsidRPr="009049C3">
              <w:rPr>
                <w:sz w:val="22"/>
                <w:szCs w:val="22"/>
              </w:rPr>
              <w:fldChar w:fldCharType="end"/>
            </w:r>
            <w:r w:rsidRPr="009049C3">
              <w:rPr>
                <w:sz w:val="22"/>
                <w:szCs w:val="22"/>
              </w:rPr>
              <w:t>:</w:t>
            </w:r>
            <w:r w:rsidR="009049C3" w:rsidRPr="009049C3">
              <w:rPr>
                <w:sz w:val="22"/>
                <w:szCs w:val="22"/>
              </w:rPr>
              <w:t xml:space="preserve"> </w:t>
            </w:r>
            <w:r w:rsidR="009049C3" w:rsidRPr="009049C3">
              <w:rPr>
                <w:bCs/>
                <w:sz w:val="22"/>
                <w:szCs w:val="22"/>
              </w:rPr>
              <w:t>relay traffic flow originates from the Remote-UE and going to the Network.</w:t>
            </w:r>
          </w:p>
        </w:tc>
      </w:tr>
    </w:tbl>
    <w:p w:rsidR="00B10B58" w:rsidRDefault="00B10B58" w:rsidP="0091734E">
      <w:pPr>
        <w:jc w:val="both"/>
        <w:rPr>
          <w:bCs/>
          <w:color w:val="FF0000"/>
          <w:sz w:val="22"/>
          <w:szCs w:val="22"/>
          <w:lang w:val="en-AU" w:eastAsia="en-AU"/>
        </w:rPr>
      </w:pPr>
    </w:p>
    <w:p w:rsidR="00290A8C" w:rsidRPr="00290A8C" w:rsidRDefault="00290A8C" w:rsidP="00F56DEC">
      <w:pPr>
        <w:spacing w:after="240"/>
        <w:jc w:val="both"/>
        <w:rPr>
          <w:bCs/>
          <w:sz w:val="22"/>
          <w:szCs w:val="22"/>
          <w:lang w:val="en-AU" w:eastAsia="en-AU"/>
        </w:rPr>
      </w:pPr>
      <w:r w:rsidRPr="00290A8C">
        <w:rPr>
          <w:bCs/>
          <w:sz w:val="22"/>
          <w:szCs w:val="22"/>
          <w:lang w:val="en-AU" w:eastAsia="en-AU"/>
        </w:rPr>
        <w:t xml:space="preserve">Based on the above discussions </w:t>
      </w:r>
      <w:r w:rsidR="00890378">
        <w:rPr>
          <w:bCs/>
          <w:sz w:val="22"/>
          <w:szCs w:val="22"/>
          <w:lang w:val="en-AU" w:eastAsia="en-AU"/>
        </w:rPr>
        <w:t>and analyses on</w:t>
      </w:r>
      <w:r w:rsidRPr="00290A8C">
        <w:rPr>
          <w:bCs/>
          <w:sz w:val="22"/>
          <w:szCs w:val="22"/>
          <w:lang w:val="en-AU" w:eastAsia="en-AU"/>
        </w:rPr>
        <w:t xml:space="preserve"> </w:t>
      </w:r>
      <w:r w:rsidR="00890378">
        <w:rPr>
          <w:bCs/>
          <w:sz w:val="22"/>
          <w:szCs w:val="22"/>
          <w:lang w:val="en-AU" w:eastAsia="en-AU"/>
        </w:rPr>
        <w:t>the UE-to-Network Relay operation over</w:t>
      </w:r>
      <w:r>
        <w:rPr>
          <w:bCs/>
          <w:sz w:val="22"/>
          <w:szCs w:val="22"/>
          <w:lang w:val="en-AU" w:eastAsia="en-AU"/>
        </w:rPr>
        <w:t xml:space="preserve"> Uu and PC5 links for the Relay-UE, we reached the following proposal:</w:t>
      </w:r>
    </w:p>
    <w:p w:rsidR="00D660AF" w:rsidRPr="007E6374" w:rsidRDefault="00F56DEC" w:rsidP="00F56DEC">
      <w:pPr>
        <w:spacing w:after="240"/>
        <w:jc w:val="both"/>
        <w:rPr>
          <w:rFonts w:eastAsia="MS Mincho"/>
          <w:b/>
          <w:i/>
          <w:sz w:val="22"/>
          <w:szCs w:val="22"/>
          <w:lang w:eastAsia="ja-JP"/>
        </w:rPr>
      </w:pPr>
      <w:r>
        <w:rPr>
          <w:rFonts w:eastAsia="MS Mincho"/>
          <w:b/>
          <w:i/>
          <w:sz w:val="22"/>
          <w:szCs w:val="22"/>
          <w:u w:val="single"/>
          <w:lang w:eastAsia="ja-JP"/>
        </w:rPr>
        <w:t>Proposal</w:t>
      </w:r>
      <w:r w:rsidR="007E6374" w:rsidRPr="00290A8C">
        <w:rPr>
          <w:rFonts w:eastAsia="MS Mincho"/>
          <w:b/>
          <w:i/>
          <w:sz w:val="22"/>
          <w:szCs w:val="22"/>
          <w:u w:val="single"/>
          <w:lang w:eastAsia="ja-JP"/>
        </w:rPr>
        <w:t>:</w:t>
      </w:r>
      <w:r w:rsidR="007E6374" w:rsidRPr="00290A8C">
        <w:rPr>
          <w:rFonts w:eastAsia="MS Mincho"/>
          <w:b/>
          <w:i/>
          <w:sz w:val="22"/>
          <w:szCs w:val="22"/>
          <w:lang w:eastAsia="ja-JP"/>
        </w:rPr>
        <w:t xml:space="preserve"> The serving eNB should coordinate the </w:t>
      </w:r>
      <w:r w:rsidR="00890378">
        <w:rPr>
          <w:rFonts w:eastAsia="MS Mincho"/>
          <w:b/>
          <w:i/>
          <w:sz w:val="22"/>
          <w:szCs w:val="22"/>
          <w:lang w:eastAsia="ja-JP"/>
        </w:rPr>
        <w:t xml:space="preserve">transmit timing and </w:t>
      </w:r>
      <w:r w:rsidR="007E6374" w:rsidRPr="00290A8C">
        <w:rPr>
          <w:rFonts w:eastAsia="MS Mincho"/>
          <w:b/>
          <w:i/>
          <w:sz w:val="22"/>
          <w:szCs w:val="22"/>
          <w:lang w:eastAsia="ja-JP"/>
        </w:rPr>
        <w:t>radio resource allocation for D2D (Relay UE to Remote UE) and WAN (Relay UE to eNodeB) communication</w:t>
      </w:r>
      <w:r w:rsidR="00616F40" w:rsidRPr="00290A8C">
        <w:rPr>
          <w:rFonts w:eastAsia="MS Mincho"/>
          <w:b/>
          <w:i/>
          <w:sz w:val="22"/>
          <w:szCs w:val="22"/>
          <w:lang w:eastAsia="ja-JP"/>
        </w:rPr>
        <w:t>s</w:t>
      </w:r>
      <w:r w:rsidR="007E6374" w:rsidRPr="00290A8C">
        <w:rPr>
          <w:rFonts w:eastAsia="MS Mincho"/>
          <w:b/>
          <w:i/>
          <w:sz w:val="22"/>
          <w:szCs w:val="22"/>
          <w:lang w:eastAsia="ja-JP"/>
        </w:rPr>
        <w:t xml:space="preserve"> at the Relay</w:t>
      </w:r>
      <w:r w:rsidR="003C3D84" w:rsidRPr="00290A8C">
        <w:rPr>
          <w:rFonts w:eastAsia="MS Mincho"/>
          <w:b/>
          <w:i/>
          <w:sz w:val="22"/>
          <w:szCs w:val="22"/>
          <w:lang w:eastAsia="ja-JP"/>
        </w:rPr>
        <w:t xml:space="preserve"> UE</w:t>
      </w:r>
      <w:r w:rsidR="007E6374" w:rsidRPr="00290A8C">
        <w:rPr>
          <w:rFonts w:eastAsia="MS Mincho"/>
          <w:b/>
          <w:i/>
          <w:sz w:val="22"/>
          <w:szCs w:val="22"/>
          <w:lang w:eastAsia="ja-JP"/>
        </w:rPr>
        <w:t xml:space="preserve"> to achieve efficient relay </w:t>
      </w:r>
      <w:r w:rsidR="003C3D84" w:rsidRPr="00290A8C">
        <w:rPr>
          <w:rFonts w:eastAsia="MS Mincho"/>
          <w:b/>
          <w:i/>
          <w:sz w:val="22"/>
          <w:szCs w:val="22"/>
          <w:lang w:eastAsia="ja-JP"/>
        </w:rPr>
        <w:t>operation</w:t>
      </w:r>
      <w:r w:rsidR="007E6374" w:rsidRPr="00290A8C">
        <w:rPr>
          <w:rFonts w:eastAsia="MS Mincho"/>
          <w:b/>
          <w:i/>
          <w:sz w:val="22"/>
          <w:szCs w:val="22"/>
          <w:lang w:eastAsia="ja-JP"/>
        </w:rPr>
        <w:t>.</w:t>
      </w:r>
    </w:p>
    <w:p w:rsidR="008773C7" w:rsidRPr="00A66F7B" w:rsidRDefault="008773C7" w:rsidP="00224D30">
      <w:pPr>
        <w:pStyle w:val="Heading1"/>
        <w:spacing w:after="120"/>
        <w:jc w:val="both"/>
        <w:rPr>
          <w:sz w:val="22"/>
          <w:szCs w:val="22"/>
          <w:lang w:val="en-AU" w:eastAsia="en-AU"/>
        </w:rPr>
      </w:pPr>
      <w:r w:rsidRPr="00A66F7B">
        <w:rPr>
          <w:sz w:val="22"/>
          <w:szCs w:val="22"/>
          <w:lang w:val="en-AU" w:eastAsia="en-AU"/>
        </w:rPr>
        <w:t>Conclusion</w:t>
      </w:r>
    </w:p>
    <w:p w:rsidR="00A12CB2" w:rsidRPr="00C449FC" w:rsidRDefault="00F56DEC" w:rsidP="0091734E">
      <w:pPr>
        <w:spacing w:after="120"/>
        <w:jc w:val="both"/>
        <w:rPr>
          <w:sz w:val="22"/>
          <w:szCs w:val="22"/>
          <w:lang w:val="en-AU" w:eastAsia="en-AU"/>
        </w:rPr>
      </w:pPr>
      <w:r>
        <w:rPr>
          <w:sz w:val="22"/>
          <w:szCs w:val="22"/>
          <w:lang w:val="en-AU" w:eastAsia="en-AU"/>
        </w:rPr>
        <w:t xml:space="preserve">In this contribution, </w:t>
      </w:r>
      <w:r w:rsidR="0091734E">
        <w:rPr>
          <w:sz w:val="22"/>
          <w:szCs w:val="22"/>
          <w:lang w:val="en-AU" w:eastAsia="en-AU"/>
        </w:rPr>
        <w:t>we analysed operation of UE-to-Network Relay in different relay traffic scenarios and identified/discussed efficiency of the operation if transmit timing and resource allocation of different nodes in the relay chain are not coordinated. It is expected it would be not possible to achieve an efficient UE-to-Network operation if no network coordination is done in cases when the relay traffic flow is bi-directional, or multiple Remote-UEs are connected to the same Relay-UE or both. Therefore, we propose:</w:t>
      </w:r>
    </w:p>
    <w:p w:rsidR="0091734E" w:rsidRPr="0091734E" w:rsidRDefault="0091734E" w:rsidP="0091734E">
      <w:pPr>
        <w:spacing w:after="240"/>
        <w:jc w:val="both"/>
        <w:rPr>
          <w:rFonts w:eastAsia="MS Mincho"/>
          <w:b/>
          <w:i/>
          <w:sz w:val="22"/>
          <w:szCs w:val="22"/>
          <w:lang w:eastAsia="ja-JP"/>
        </w:rPr>
      </w:pPr>
      <w:r>
        <w:rPr>
          <w:rFonts w:eastAsia="MS Mincho"/>
          <w:b/>
          <w:i/>
          <w:sz w:val="22"/>
          <w:szCs w:val="22"/>
          <w:u w:val="single"/>
          <w:lang w:eastAsia="ja-JP"/>
        </w:rPr>
        <w:t>Proposal</w:t>
      </w:r>
      <w:r w:rsidRPr="00290A8C">
        <w:rPr>
          <w:rFonts w:eastAsia="MS Mincho"/>
          <w:b/>
          <w:i/>
          <w:sz w:val="22"/>
          <w:szCs w:val="22"/>
          <w:u w:val="single"/>
          <w:lang w:eastAsia="ja-JP"/>
        </w:rPr>
        <w:t>:</w:t>
      </w:r>
      <w:r w:rsidRPr="00290A8C">
        <w:rPr>
          <w:rFonts w:eastAsia="MS Mincho"/>
          <w:b/>
          <w:i/>
          <w:sz w:val="22"/>
          <w:szCs w:val="22"/>
          <w:lang w:eastAsia="ja-JP"/>
        </w:rPr>
        <w:t xml:space="preserve"> The serving eNB should coordinate the </w:t>
      </w:r>
      <w:r>
        <w:rPr>
          <w:rFonts w:eastAsia="MS Mincho"/>
          <w:b/>
          <w:i/>
          <w:sz w:val="22"/>
          <w:szCs w:val="22"/>
          <w:lang w:eastAsia="ja-JP"/>
        </w:rPr>
        <w:t xml:space="preserve">transmit timing and </w:t>
      </w:r>
      <w:r w:rsidRPr="00290A8C">
        <w:rPr>
          <w:rFonts w:eastAsia="MS Mincho"/>
          <w:b/>
          <w:i/>
          <w:sz w:val="22"/>
          <w:szCs w:val="22"/>
          <w:lang w:eastAsia="ja-JP"/>
        </w:rPr>
        <w:t>radio resource allocation for D2D (Relay UE to Remote UE) and WAN (Relay UE to eNodeB) communications at the Relay UE to achieve efficient relay operation.</w:t>
      </w:r>
    </w:p>
    <w:p w:rsidR="008773C7" w:rsidRPr="00A66F7B" w:rsidRDefault="008773C7" w:rsidP="00224D30">
      <w:pPr>
        <w:pStyle w:val="Heading1"/>
        <w:numPr>
          <w:ilvl w:val="0"/>
          <w:numId w:val="0"/>
        </w:numPr>
        <w:spacing w:after="120"/>
        <w:ind w:left="425" w:hanging="425"/>
        <w:jc w:val="both"/>
        <w:rPr>
          <w:sz w:val="22"/>
          <w:szCs w:val="22"/>
          <w:lang w:val="en-AU" w:eastAsia="en-AU"/>
        </w:rPr>
      </w:pPr>
      <w:r w:rsidRPr="00A66F7B">
        <w:rPr>
          <w:sz w:val="22"/>
          <w:szCs w:val="22"/>
          <w:lang w:val="en-AU" w:eastAsia="en-AU"/>
        </w:rPr>
        <w:t>References</w:t>
      </w:r>
    </w:p>
    <w:p w:rsidR="00E92B44" w:rsidRPr="00CE4DCD" w:rsidRDefault="00E92B44" w:rsidP="00FF68CD">
      <w:pPr>
        <w:pStyle w:val="ListParagraph"/>
        <w:numPr>
          <w:ilvl w:val="0"/>
          <w:numId w:val="12"/>
        </w:numPr>
        <w:ind w:left="378"/>
        <w:jc w:val="both"/>
        <w:rPr>
          <w:rFonts w:ascii="Times New Roman" w:hAnsi="Times New Roman"/>
        </w:rPr>
      </w:pPr>
      <w:bookmarkStart w:id="1" w:name="_Ref419358519"/>
      <w:r w:rsidRPr="00CE4DCD">
        <w:rPr>
          <w:rFonts w:ascii="Times New Roman" w:hAnsi="Times New Roman"/>
        </w:rPr>
        <w:t>R1-152</w:t>
      </w:r>
      <w:r w:rsidR="00FF68CD" w:rsidRPr="00CE4DCD">
        <w:rPr>
          <w:rFonts w:ascii="Times New Roman" w:hAnsi="Times New Roman"/>
        </w:rPr>
        <w:t>467</w:t>
      </w:r>
      <w:r w:rsidRPr="00CE4DCD">
        <w:rPr>
          <w:rFonts w:ascii="Times New Roman" w:hAnsi="Times New Roman"/>
        </w:rPr>
        <w:tab/>
        <w:t>“</w:t>
      </w:r>
      <w:r w:rsidR="00FF68CD" w:rsidRPr="00CE4DCD">
        <w:rPr>
          <w:rFonts w:ascii="Times New Roman" w:hAnsi="Times New Roman"/>
        </w:rPr>
        <w:t xml:space="preserve">Discussion on resource assignment to support UE-to-Network relay” </w:t>
      </w:r>
      <w:r w:rsidRPr="00CE4DCD">
        <w:rPr>
          <w:rFonts w:ascii="Times New Roman" w:hAnsi="Times New Roman"/>
        </w:rPr>
        <w:t>Huawei, HiSilicon</w:t>
      </w:r>
      <w:bookmarkEnd w:id="1"/>
      <w:r w:rsidR="00FF68CD" w:rsidRPr="00CE4DCD">
        <w:rPr>
          <w:rFonts w:ascii="Times New Roman" w:hAnsi="Times New Roman"/>
        </w:rPr>
        <w:t>, RAN1#81.</w:t>
      </w:r>
    </w:p>
    <w:p w:rsidR="00A309AF" w:rsidRPr="00CE4DCD" w:rsidRDefault="00CE4DCD" w:rsidP="00FF68CD">
      <w:pPr>
        <w:pStyle w:val="ListParagraph"/>
        <w:numPr>
          <w:ilvl w:val="0"/>
          <w:numId w:val="12"/>
        </w:numPr>
        <w:ind w:left="378"/>
        <w:jc w:val="both"/>
        <w:rPr>
          <w:rFonts w:ascii="Times New Roman" w:hAnsi="Times New Roman"/>
        </w:rPr>
      </w:pPr>
      <w:bookmarkStart w:id="2" w:name="_Ref419359472"/>
      <w:r w:rsidRPr="00CE4DCD">
        <w:rPr>
          <w:rFonts w:ascii="Times New Roman" w:hAnsi="Times New Roman"/>
        </w:rPr>
        <w:t>R1-152574</w:t>
      </w:r>
      <w:r w:rsidR="00A309AF" w:rsidRPr="00CE4DCD">
        <w:rPr>
          <w:rFonts w:ascii="Times New Roman" w:hAnsi="Times New Roman"/>
        </w:rPr>
        <w:t xml:space="preserve"> “</w:t>
      </w:r>
      <w:r w:rsidRPr="00CE4DCD">
        <w:rPr>
          <w:rFonts w:ascii="Times New Roman" w:hAnsi="Times New Roman"/>
        </w:rPr>
        <w:t>Resource allocation</w:t>
      </w:r>
      <w:r w:rsidR="00BC17E0">
        <w:rPr>
          <w:rFonts w:ascii="Times New Roman" w:hAnsi="Times New Roman"/>
        </w:rPr>
        <w:t>s</w:t>
      </w:r>
      <w:r w:rsidRPr="00CE4DCD">
        <w:rPr>
          <w:rFonts w:ascii="Times New Roman" w:hAnsi="Times New Roman"/>
        </w:rPr>
        <w:t xml:space="preserve"> for UE-to-Network relay operation</w:t>
      </w:r>
      <w:r w:rsidR="00FF68CD" w:rsidRPr="00CE4DCD">
        <w:rPr>
          <w:rFonts w:ascii="Times New Roman" w:hAnsi="Times New Roman"/>
        </w:rPr>
        <w:t>”</w:t>
      </w:r>
      <w:r w:rsidR="00A309AF" w:rsidRPr="00CE4DCD">
        <w:rPr>
          <w:rFonts w:ascii="Times New Roman" w:hAnsi="Times New Roman"/>
        </w:rPr>
        <w:t xml:space="preserve"> </w:t>
      </w:r>
      <w:bookmarkEnd w:id="2"/>
      <w:r w:rsidRPr="00CE4DCD">
        <w:rPr>
          <w:rFonts w:ascii="Times New Roman" w:hAnsi="Times New Roman"/>
        </w:rPr>
        <w:t>CATT, RAN1#81.</w:t>
      </w:r>
    </w:p>
    <w:p w:rsidR="000A56E0" w:rsidRPr="00CE4DCD" w:rsidRDefault="00586A65" w:rsidP="00FF68CD">
      <w:pPr>
        <w:pStyle w:val="ListParagraph"/>
        <w:numPr>
          <w:ilvl w:val="0"/>
          <w:numId w:val="12"/>
        </w:numPr>
        <w:ind w:left="378"/>
        <w:jc w:val="both"/>
        <w:rPr>
          <w:rFonts w:ascii="Times New Roman" w:hAnsi="Times New Roman"/>
        </w:rPr>
      </w:pPr>
      <w:bookmarkStart w:id="3" w:name="_Ref419361061"/>
      <w:r w:rsidRPr="00CE4DCD">
        <w:rPr>
          <w:rFonts w:ascii="Times New Roman" w:hAnsi="Times New Roman"/>
        </w:rPr>
        <w:t>R1-15</w:t>
      </w:r>
      <w:r w:rsidR="00CE4DCD" w:rsidRPr="00CE4DCD">
        <w:rPr>
          <w:rFonts w:ascii="Times New Roman" w:hAnsi="Times New Roman"/>
        </w:rPr>
        <w:t>2679</w:t>
      </w:r>
      <w:r w:rsidR="00FF68CD" w:rsidRPr="00CE4DCD">
        <w:rPr>
          <w:rFonts w:ascii="Times New Roman" w:hAnsi="Times New Roman"/>
        </w:rPr>
        <w:t xml:space="preserve"> “</w:t>
      </w:r>
      <w:r w:rsidR="00CE4DCD" w:rsidRPr="00CE4DCD">
        <w:rPr>
          <w:rFonts w:ascii="Times New Roman" w:hAnsi="Times New Roman"/>
        </w:rPr>
        <w:t>Coordination of WAN and D2D communications for efficient UE-to-Network Relay</w:t>
      </w:r>
      <w:r w:rsidR="00FF68CD" w:rsidRPr="00CE4DCD">
        <w:rPr>
          <w:rFonts w:ascii="Times New Roman" w:hAnsi="Times New Roman"/>
        </w:rPr>
        <w:t>”</w:t>
      </w:r>
      <w:r w:rsidRPr="00CE4DCD">
        <w:rPr>
          <w:rFonts w:ascii="Times New Roman" w:hAnsi="Times New Roman"/>
        </w:rPr>
        <w:t xml:space="preserve"> </w:t>
      </w:r>
      <w:bookmarkEnd w:id="3"/>
      <w:r w:rsidR="00CE4DCD" w:rsidRPr="00CE4DCD">
        <w:rPr>
          <w:rFonts w:ascii="Times New Roman" w:hAnsi="Times New Roman"/>
        </w:rPr>
        <w:t>NEC, RAN1#81.</w:t>
      </w:r>
    </w:p>
    <w:p w:rsidR="00CE4DCD" w:rsidRPr="00CE4DCD" w:rsidRDefault="00CE4DCD" w:rsidP="00FF68CD">
      <w:pPr>
        <w:pStyle w:val="ListParagraph"/>
        <w:numPr>
          <w:ilvl w:val="0"/>
          <w:numId w:val="12"/>
        </w:numPr>
        <w:ind w:left="378"/>
        <w:jc w:val="both"/>
        <w:rPr>
          <w:rFonts w:ascii="Times New Roman" w:hAnsi="Times New Roman"/>
        </w:rPr>
      </w:pPr>
      <w:r w:rsidRPr="00CE4DCD">
        <w:rPr>
          <w:rFonts w:ascii="Times New Roman" w:hAnsi="Times New Roman"/>
        </w:rPr>
        <w:t>R1-153519</w:t>
      </w:r>
      <w:r w:rsidRPr="00CE4DCD">
        <w:rPr>
          <w:rFonts w:ascii="Times New Roman" w:hAnsi="Times New Roman"/>
        </w:rPr>
        <w:tab/>
        <w:t>“WF on relay-UE concurrent processes” Intel, Qualcomm, Huawei, HiSilicon, NTT DOCOMO, LGE, NEC</w:t>
      </w:r>
      <w:r>
        <w:rPr>
          <w:rFonts w:ascii="Times New Roman" w:hAnsi="Times New Roman"/>
        </w:rPr>
        <w:t>, RAN1#81.</w:t>
      </w:r>
    </w:p>
    <w:sectPr w:rsidR="00CE4DCD" w:rsidRPr="00CE4DCD" w:rsidSect="00826D67">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096" w:rsidRDefault="008A4096" w:rsidP="005B0E40">
      <w:r>
        <w:separator/>
      </w:r>
    </w:p>
  </w:endnote>
  <w:endnote w:type="continuationSeparator" w:id="0">
    <w:p w:rsidR="008A4096" w:rsidRDefault="008A4096" w:rsidP="005B0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096" w:rsidRDefault="008A4096" w:rsidP="005B0E40">
      <w:r>
        <w:separator/>
      </w:r>
    </w:p>
  </w:footnote>
  <w:footnote w:type="continuationSeparator" w:id="0">
    <w:p w:rsidR="008A4096" w:rsidRDefault="008A4096" w:rsidP="005B0E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95AAD"/>
    <w:multiLevelType w:val="hybridMultilevel"/>
    <w:tmpl w:val="E946A23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E755E5A"/>
    <w:multiLevelType w:val="hybridMultilevel"/>
    <w:tmpl w:val="D0142508"/>
    <w:lvl w:ilvl="0" w:tplc="CB56619A">
      <w:start w:val="1"/>
      <w:numFmt w:val="bullet"/>
      <w:lvlText w:val=""/>
      <w:lvlJc w:val="left"/>
      <w:pPr>
        <w:tabs>
          <w:tab w:val="num" w:pos="720"/>
        </w:tabs>
        <w:ind w:left="720" w:hanging="360"/>
      </w:pPr>
      <w:rPr>
        <w:rFonts w:ascii="Wingdings" w:hAnsi="Wingdings" w:hint="default"/>
      </w:rPr>
    </w:lvl>
    <w:lvl w:ilvl="1" w:tplc="E8767C58">
      <w:start w:val="1"/>
      <w:numFmt w:val="bullet"/>
      <w:lvlText w:val=""/>
      <w:lvlJc w:val="left"/>
      <w:pPr>
        <w:tabs>
          <w:tab w:val="num" w:pos="1440"/>
        </w:tabs>
        <w:ind w:left="1440" w:hanging="360"/>
      </w:pPr>
      <w:rPr>
        <w:rFonts w:ascii="Wingdings" w:hAnsi="Wingdings" w:hint="default"/>
      </w:rPr>
    </w:lvl>
    <w:lvl w:ilvl="2" w:tplc="C9A660DA">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D4B25B38">
      <w:start w:val="1"/>
      <w:numFmt w:val="bullet"/>
      <w:lvlText w:val=""/>
      <w:lvlJc w:val="left"/>
      <w:pPr>
        <w:tabs>
          <w:tab w:val="num" w:pos="3600"/>
        </w:tabs>
        <w:ind w:left="3600" w:hanging="360"/>
      </w:pPr>
      <w:rPr>
        <w:rFonts w:ascii="Wingdings" w:hAnsi="Wingdings" w:hint="default"/>
      </w:rPr>
    </w:lvl>
    <w:lvl w:ilvl="5" w:tplc="01E03232">
      <w:numFmt w:val="bullet"/>
      <w:lvlText w:val="-"/>
      <w:lvlJc w:val="left"/>
      <w:pPr>
        <w:ind w:left="4320" w:hanging="360"/>
      </w:pPr>
      <w:rPr>
        <w:rFonts w:ascii="Arial" w:eastAsia="SimSun" w:hAnsi="Arial" w:cs="Arial" w:hint="default"/>
      </w:rPr>
    </w:lvl>
    <w:lvl w:ilvl="6" w:tplc="B7DE3438">
      <w:start w:val="1"/>
      <w:numFmt w:val="bullet"/>
      <w:lvlText w:val=""/>
      <w:lvlJc w:val="left"/>
      <w:pPr>
        <w:tabs>
          <w:tab w:val="num" w:pos="5040"/>
        </w:tabs>
        <w:ind w:left="5040" w:hanging="360"/>
      </w:pPr>
      <w:rPr>
        <w:rFonts w:ascii="Wingdings" w:hAnsi="Wingdings" w:hint="default"/>
      </w:rPr>
    </w:lvl>
    <w:lvl w:ilvl="7" w:tplc="AF26F464">
      <w:start w:val="1"/>
      <w:numFmt w:val="bullet"/>
      <w:lvlText w:val=""/>
      <w:lvlJc w:val="left"/>
      <w:pPr>
        <w:tabs>
          <w:tab w:val="num" w:pos="5760"/>
        </w:tabs>
        <w:ind w:left="5760" w:hanging="360"/>
      </w:pPr>
      <w:rPr>
        <w:rFonts w:ascii="Wingdings" w:hAnsi="Wingdings" w:hint="default"/>
      </w:rPr>
    </w:lvl>
    <w:lvl w:ilvl="8" w:tplc="384076AE">
      <w:start w:val="1"/>
      <w:numFmt w:val="bullet"/>
      <w:lvlText w:val=""/>
      <w:lvlJc w:val="left"/>
      <w:pPr>
        <w:tabs>
          <w:tab w:val="num" w:pos="6480"/>
        </w:tabs>
        <w:ind w:left="6480" w:hanging="360"/>
      </w:pPr>
      <w:rPr>
        <w:rFonts w:ascii="Wingdings" w:hAnsi="Wingdings" w:hint="default"/>
      </w:rPr>
    </w:lvl>
  </w:abstractNum>
  <w:abstractNum w:abstractNumId="2">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2A5539AC"/>
    <w:multiLevelType w:val="hybridMultilevel"/>
    <w:tmpl w:val="AC9C8BD4"/>
    <w:lvl w:ilvl="0" w:tplc="8A404404">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nsid w:val="33AC168A"/>
    <w:multiLevelType w:val="hybridMultilevel"/>
    <w:tmpl w:val="4DF8BA1A"/>
    <w:lvl w:ilvl="0" w:tplc="96E2C4B0">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66C6F6F"/>
    <w:multiLevelType w:val="hybridMultilevel"/>
    <w:tmpl w:val="6AD4BDE6"/>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4C1A474B"/>
    <w:multiLevelType w:val="hybridMultilevel"/>
    <w:tmpl w:val="B7527D18"/>
    <w:lvl w:ilvl="0" w:tplc="D29ADF3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D422D55"/>
    <w:multiLevelType w:val="hybridMultilevel"/>
    <w:tmpl w:val="AB72E9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D4503D5"/>
    <w:multiLevelType w:val="hybridMultilevel"/>
    <w:tmpl w:val="04964D74"/>
    <w:lvl w:ilvl="0" w:tplc="1C7883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54AA4EE8"/>
    <w:multiLevelType w:val="hybridMultilevel"/>
    <w:tmpl w:val="A640739E"/>
    <w:lvl w:ilvl="0" w:tplc="C7C2FEC0">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953152D"/>
    <w:multiLevelType w:val="hybridMultilevel"/>
    <w:tmpl w:val="C866993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695955CC"/>
    <w:multiLevelType w:val="hybridMultilevel"/>
    <w:tmpl w:val="11B0FB9E"/>
    <w:lvl w:ilvl="0" w:tplc="28BAF5D8">
      <w:numFmt w:val="bullet"/>
      <w:lvlText w:val=""/>
      <w:lvlJc w:val="left"/>
      <w:pPr>
        <w:ind w:left="720" w:hanging="360"/>
      </w:pPr>
      <w:rPr>
        <w:rFonts w:ascii="Symbol" w:eastAsia="SimSun" w:hAnsi="Symbol" w:cs="Times New Roman"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11"/>
  </w:num>
  <w:num w:numId="6">
    <w:abstractNumId w:val="9"/>
  </w:num>
  <w:num w:numId="7">
    <w:abstractNumId w:val="1"/>
  </w:num>
  <w:num w:numId="8">
    <w:abstractNumId w:val="0"/>
  </w:num>
  <w:num w:numId="9">
    <w:abstractNumId w:val="8"/>
  </w:num>
  <w:num w:numId="10">
    <w:abstractNumId w:val="6"/>
  </w:num>
  <w:num w:numId="11">
    <w:abstractNumId w:val="10"/>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02134"/>
    <w:rsid w:val="00003910"/>
    <w:rsid w:val="00004700"/>
    <w:rsid w:val="00013934"/>
    <w:rsid w:val="000146C6"/>
    <w:rsid w:val="00025D2D"/>
    <w:rsid w:val="00027C66"/>
    <w:rsid w:val="00040C03"/>
    <w:rsid w:val="00044F2D"/>
    <w:rsid w:val="000461F9"/>
    <w:rsid w:val="00061910"/>
    <w:rsid w:val="000627F2"/>
    <w:rsid w:val="000715A8"/>
    <w:rsid w:val="0007655A"/>
    <w:rsid w:val="00092888"/>
    <w:rsid w:val="000A56E0"/>
    <w:rsid w:val="000B500C"/>
    <w:rsid w:val="000D21E3"/>
    <w:rsid w:val="000D523F"/>
    <w:rsid w:val="00112396"/>
    <w:rsid w:val="001144C2"/>
    <w:rsid w:val="00117FA2"/>
    <w:rsid w:val="00172B86"/>
    <w:rsid w:val="001779AC"/>
    <w:rsid w:val="00190125"/>
    <w:rsid w:val="00197B39"/>
    <w:rsid w:val="001B4F7F"/>
    <w:rsid w:val="001B7F63"/>
    <w:rsid w:val="001E0797"/>
    <w:rsid w:val="001E2D36"/>
    <w:rsid w:val="00211EDD"/>
    <w:rsid w:val="00224D30"/>
    <w:rsid w:val="00255203"/>
    <w:rsid w:val="00261A77"/>
    <w:rsid w:val="00271823"/>
    <w:rsid w:val="002725C2"/>
    <w:rsid w:val="002749F4"/>
    <w:rsid w:val="00290A8C"/>
    <w:rsid w:val="002A285A"/>
    <w:rsid w:val="002A6B0E"/>
    <w:rsid w:val="002B42E9"/>
    <w:rsid w:val="002C24E0"/>
    <w:rsid w:val="002C3E35"/>
    <w:rsid w:val="002C3E3C"/>
    <w:rsid w:val="002F23D0"/>
    <w:rsid w:val="0030496F"/>
    <w:rsid w:val="00306047"/>
    <w:rsid w:val="00313A7B"/>
    <w:rsid w:val="00325F3D"/>
    <w:rsid w:val="00335778"/>
    <w:rsid w:val="00342E0B"/>
    <w:rsid w:val="00345FC7"/>
    <w:rsid w:val="003A31F3"/>
    <w:rsid w:val="003B543E"/>
    <w:rsid w:val="003C12D8"/>
    <w:rsid w:val="003C18BB"/>
    <w:rsid w:val="003C3D84"/>
    <w:rsid w:val="003D688F"/>
    <w:rsid w:val="003D76E5"/>
    <w:rsid w:val="003F5EA9"/>
    <w:rsid w:val="00406FF7"/>
    <w:rsid w:val="0041481A"/>
    <w:rsid w:val="00416D72"/>
    <w:rsid w:val="0042455B"/>
    <w:rsid w:val="0043173C"/>
    <w:rsid w:val="0043771C"/>
    <w:rsid w:val="00441B8D"/>
    <w:rsid w:val="00482C94"/>
    <w:rsid w:val="004847F4"/>
    <w:rsid w:val="004A05D4"/>
    <w:rsid w:val="004A6B93"/>
    <w:rsid w:val="004C0438"/>
    <w:rsid w:val="004C7C5E"/>
    <w:rsid w:val="004D66EF"/>
    <w:rsid w:val="004D7935"/>
    <w:rsid w:val="004E79F9"/>
    <w:rsid w:val="00500F99"/>
    <w:rsid w:val="0050537C"/>
    <w:rsid w:val="00515512"/>
    <w:rsid w:val="00515E48"/>
    <w:rsid w:val="0052371F"/>
    <w:rsid w:val="00536CEE"/>
    <w:rsid w:val="00536CF8"/>
    <w:rsid w:val="00554CDC"/>
    <w:rsid w:val="00586A65"/>
    <w:rsid w:val="005B0E40"/>
    <w:rsid w:val="005B19CA"/>
    <w:rsid w:val="005C0CBF"/>
    <w:rsid w:val="005C62C8"/>
    <w:rsid w:val="005C6A84"/>
    <w:rsid w:val="005D128A"/>
    <w:rsid w:val="005D30E8"/>
    <w:rsid w:val="00603196"/>
    <w:rsid w:val="006064E8"/>
    <w:rsid w:val="00616F40"/>
    <w:rsid w:val="006237BB"/>
    <w:rsid w:val="00643264"/>
    <w:rsid w:val="00650154"/>
    <w:rsid w:val="006855D0"/>
    <w:rsid w:val="006A08B3"/>
    <w:rsid w:val="006A0CC1"/>
    <w:rsid w:val="006C0959"/>
    <w:rsid w:val="006C3F60"/>
    <w:rsid w:val="006D21F4"/>
    <w:rsid w:val="006E4E77"/>
    <w:rsid w:val="00711EA9"/>
    <w:rsid w:val="00714810"/>
    <w:rsid w:val="0071706B"/>
    <w:rsid w:val="00735EF4"/>
    <w:rsid w:val="00751540"/>
    <w:rsid w:val="00752E3E"/>
    <w:rsid w:val="0075517B"/>
    <w:rsid w:val="007625CC"/>
    <w:rsid w:val="00775C1B"/>
    <w:rsid w:val="00792751"/>
    <w:rsid w:val="00792FBD"/>
    <w:rsid w:val="00796F31"/>
    <w:rsid w:val="007A4101"/>
    <w:rsid w:val="007C2A57"/>
    <w:rsid w:val="007C4048"/>
    <w:rsid w:val="007C556A"/>
    <w:rsid w:val="007D38A5"/>
    <w:rsid w:val="007D43FD"/>
    <w:rsid w:val="007D6811"/>
    <w:rsid w:val="007E6374"/>
    <w:rsid w:val="007F1C84"/>
    <w:rsid w:val="00826D67"/>
    <w:rsid w:val="00832759"/>
    <w:rsid w:val="00852051"/>
    <w:rsid w:val="00855457"/>
    <w:rsid w:val="0085730A"/>
    <w:rsid w:val="00860A77"/>
    <w:rsid w:val="008668B5"/>
    <w:rsid w:val="00870CDB"/>
    <w:rsid w:val="008773C7"/>
    <w:rsid w:val="00887AEB"/>
    <w:rsid w:val="00890378"/>
    <w:rsid w:val="0089108A"/>
    <w:rsid w:val="00893A5E"/>
    <w:rsid w:val="008A377E"/>
    <w:rsid w:val="008A4096"/>
    <w:rsid w:val="008C02DF"/>
    <w:rsid w:val="008C04BE"/>
    <w:rsid w:val="008C6691"/>
    <w:rsid w:val="008E080A"/>
    <w:rsid w:val="008E1231"/>
    <w:rsid w:val="008F1817"/>
    <w:rsid w:val="008F1B0D"/>
    <w:rsid w:val="008F5E88"/>
    <w:rsid w:val="008F7F3A"/>
    <w:rsid w:val="009049C3"/>
    <w:rsid w:val="00907F18"/>
    <w:rsid w:val="0091734E"/>
    <w:rsid w:val="00924F39"/>
    <w:rsid w:val="00931675"/>
    <w:rsid w:val="00943C23"/>
    <w:rsid w:val="00952304"/>
    <w:rsid w:val="00966605"/>
    <w:rsid w:val="00973D68"/>
    <w:rsid w:val="00983375"/>
    <w:rsid w:val="00990634"/>
    <w:rsid w:val="00990759"/>
    <w:rsid w:val="00990B58"/>
    <w:rsid w:val="00996758"/>
    <w:rsid w:val="009A3102"/>
    <w:rsid w:val="009A3B93"/>
    <w:rsid w:val="009D6DAC"/>
    <w:rsid w:val="009D73DC"/>
    <w:rsid w:val="009F1152"/>
    <w:rsid w:val="00A023CF"/>
    <w:rsid w:val="00A07B99"/>
    <w:rsid w:val="00A12CB2"/>
    <w:rsid w:val="00A309AF"/>
    <w:rsid w:val="00A47E22"/>
    <w:rsid w:val="00A50D9A"/>
    <w:rsid w:val="00A65A32"/>
    <w:rsid w:val="00A6605E"/>
    <w:rsid w:val="00A6662D"/>
    <w:rsid w:val="00A66F7B"/>
    <w:rsid w:val="00A924E3"/>
    <w:rsid w:val="00AA4A5D"/>
    <w:rsid w:val="00AC09A9"/>
    <w:rsid w:val="00AE5D0D"/>
    <w:rsid w:val="00B00695"/>
    <w:rsid w:val="00B10B58"/>
    <w:rsid w:val="00B147E9"/>
    <w:rsid w:val="00B3026C"/>
    <w:rsid w:val="00B325A2"/>
    <w:rsid w:val="00B4013C"/>
    <w:rsid w:val="00B45EB7"/>
    <w:rsid w:val="00B50F58"/>
    <w:rsid w:val="00B53FE6"/>
    <w:rsid w:val="00B60AD6"/>
    <w:rsid w:val="00B825D2"/>
    <w:rsid w:val="00B95EFC"/>
    <w:rsid w:val="00BA26C6"/>
    <w:rsid w:val="00BC17E0"/>
    <w:rsid w:val="00BC50E2"/>
    <w:rsid w:val="00BE22B1"/>
    <w:rsid w:val="00BE49E5"/>
    <w:rsid w:val="00BF317D"/>
    <w:rsid w:val="00C1551B"/>
    <w:rsid w:val="00C16FBB"/>
    <w:rsid w:val="00C27286"/>
    <w:rsid w:val="00C33971"/>
    <w:rsid w:val="00C4377D"/>
    <w:rsid w:val="00C449FC"/>
    <w:rsid w:val="00C479EA"/>
    <w:rsid w:val="00C67833"/>
    <w:rsid w:val="00C75EBD"/>
    <w:rsid w:val="00C76CBC"/>
    <w:rsid w:val="00C8615A"/>
    <w:rsid w:val="00C95DCE"/>
    <w:rsid w:val="00CC13AC"/>
    <w:rsid w:val="00CC1A37"/>
    <w:rsid w:val="00CC4A6F"/>
    <w:rsid w:val="00CD7928"/>
    <w:rsid w:val="00CE4DCD"/>
    <w:rsid w:val="00CF2F4F"/>
    <w:rsid w:val="00CF4FC2"/>
    <w:rsid w:val="00CF62ED"/>
    <w:rsid w:val="00D02624"/>
    <w:rsid w:val="00D04047"/>
    <w:rsid w:val="00D04A02"/>
    <w:rsid w:val="00D14640"/>
    <w:rsid w:val="00D44CB6"/>
    <w:rsid w:val="00D660AF"/>
    <w:rsid w:val="00D763F4"/>
    <w:rsid w:val="00D8109C"/>
    <w:rsid w:val="00D86DD0"/>
    <w:rsid w:val="00D915E2"/>
    <w:rsid w:val="00D91834"/>
    <w:rsid w:val="00DA31D0"/>
    <w:rsid w:val="00DA5B73"/>
    <w:rsid w:val="00DB6F53"/>
    <w:rsid w:val="00DC113E"/>
    <w:rsid w:val="00DD6864"/>
    <w:rsid w:val="00DE1ADC"/>
    <w:rsid w:val="00DE22B0"/>
    <w:rsid w:val="00E07162"/>
    <w:rsid w:val="00E10256"/>
    <w:rsid w:val="00E10ADC"/>
    <w:rsid w:val="00E30331"/>
    <w:rsid w:val="00E3169E"/>
    <w:rsid w:val="00E56643"/>
    <w:rsid w:val="00E63E65"/>
    <w:rsid w:val="00E734DC"/>
    <w:rsid w:val="00E76D41"/>
    <w:rsid w:val="00E92B44"/>
    <w:rsid w:val="00EA4EF5"/>
    <w:rsid w:val="00EA72A3"/>
    <w:rsid w:val="00ED6873"/>
    <w:rsid w:val="00F35439"/>
    <w:rsid w:val="00F4782F"/>
    <w:rsid w:val="00F56DEC"/>
    <w:rsid w:val="00F61D39"/>
    <w:rsid w:val="00F65477"/>
    <w:rsid w:val="00F704D7"/>
    <w:rsid w:val="00F757BB"/>
    <w:rsid w:val="00F83165"/>
    <w:rsid w:val="00FA7521"/>
    <w:rsid w:val="00FE6396"/>
    <w:rsid w:val="00FF15F1"/>
    <w:rsid w:val="00FF68C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D91834"/>
    <w:rPr>
      <w:rFonts w:ascii="Tahoma" w:hAnsi="Tahoma" w:cs="Tahoma"/>
      <w:sz w:val="16"/>
      <w:szCs w:val="16"/>
    </w:rPr>
  </w:style>
  <w:style w:type="character" w:customStyle="1" w:styleId="BalloonTextChar">
    <w:name w:val="Balloon Text Char"/>
    <w:basedOn w:val="DefaultParagraphFont"/>
    <w:link w:val="BalloonText"/>
    <w:uiPriority w:val="99"/>
    <w:semiHidden/>
    <w:rsid w:val="00D91834"/>
    <w:rPr>
      <w:rFonts w:ascii="Tahoma" w:eastAsia="SimSun" w:hAnsi="Tahoma" w:cs="Tahoma"/>
      <w:sz w:val="16"/>
      <w:szCs w:val="16"/>
      <w:lang w:val="en-US" w:eastAsia="zh-CN"/>
    </w:rPr>
  </w:style>
  <w:style w:type="paragraph" w:styleId="Caption">
    <w:name w:val="caption"/>
    <w:basedOn w:val="Normal"/>
    <w:next w:val="Normal"/>
    <w:uiPriority w:val="35"/>
    <w:unhideWhenUsed/>
    <w:qFormat/>
    <w:rsid w:val="00D91834"/>
    <w:pPr>
      <w:spacing w:after="200"/>
    </w:pPr>
    <w:rPr>
      <w:b/>
      <w:bCs/>
      <w:color w:val="4F81BD" w:themeColor="accent1"/>
      <w:sz w:val="18"/>
      <w:szCs w:val="18"/>
    </w:rPr>
  </w:style>
  <w:style w:type="character" w:styleId="Hyperlink">
    <w:name w:val="Hyperlink"/>
    <w:basedOn w:val="DefaultParagraphFont"/>
    <w:uiPriority w:val="99"/>
    <w:unhideWhenUsed/>
    <w:rsid w:val="00C479EA"/>
    <w:rPr>
      <w:color w:val="0000FF" w:themeColor="hyperlink"/>
      <w:u w:val="single"/>
    </w:rPr>
  </w:style>
  <w:style w:type="paragraph" w:styleId="Footer">
    <w:name w:val="footer"/>
    <w:basedOn w:val="Normal"/>
    <w:link w:val="FooterChar"/>
    <w:uiPriority w:val="99"/>
    <w:unhideWhenUsed/>
    <w:rsid w:val="005B0E40"/>
    <w:pPr>
      <w:tabs>
        <w:tab w:val="center" w:pos="4513"/>
        <w:tab w:val="right" w:pos="9026"/>
      </w:tabs>
    </w:pPr>
  </w:style>
  <w:style w:type="character" w:customStyle="1" w:styleId="FooterChar">
    <w:name w:val="Footer Char"/>
    <w:basedOn w:val="DefaultParagraphFont"/>
    <w:link w:val="Footer"/>
    <w:uiPriority w:val="99"/>
    <w:rsid w:val="005B0E40"/>
    <w:rPr>
      <w:rFonts w:ascii="Times New Roman" w:eastAsia="SimSun" w:hAnsi="Times New Roman" w:cs="Times New Roman"/>
      <w:sz w:val="24"/>
      <w:szCs w:val="24"/>
      <w:lang w:val="en-US" w:eastAsia="zh-CN"/>
    </w:rPr>
  </w:style>
  <w:style w:type="table" w:styleId="TableGrid">
    <w:name w:val="Table Grid"/>
    <w:basedOn w:val="TableNormal"/>
    <w:uiPriority w:val="59"/>
    <w:rsid w:val="00B10B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D91834"/>
    <w:rPr>
      <w:rFonts w:ascii="Tahoma" w:hAnsi="Tahoma" w:cs="Tahoma"/>
      <w:sz w:val="16"/>
      <w:szCs w:val="16"/>
    </w:rPr>
  </w:style>
  <w:style w:type="character" w:customStyle="1" w:styleId="BalloonTextChar">
    <w:name w:val="Balloon Text Char"/>
    <w:basedOn w:val="DefaultParagraphFont"/>
    <w:link w:val="BalloonText"/>
    <w:uiPriority w:val="99"/>
    <w:semiHidden/>
    <w:rsid w:val="00D91834"/>
    <w:rPr>
      <w:rFonts w:ascii="Tahoma" w:eastAsia="SimSun" w:hAnsi="Tahoma" w:cs="Tahoma"/>
      <w:sz w:val="16"/>
      <w:szCs w:val="16"/>
      <w:lang w:val="en-US" w:eastAsia="zh-CN"/>
    </w:rPr>
  </w:style>
  <w:style w:type="paragraph" w:styleId="Caption">
    <w:name w:val="caption"/>
    <w:basedOn w:val="Normal"/>
    <w:next w:val="Normal"/>
    <w:uiPriority w:val="35"/>
    <w:unhideWhenUsed/>
    <w:qFormat/>
    <w:rsid w:val="00D91834"/>
    <w:pPr>
      <w:spacing w:after="200"/>
    </w:pPr>
    <w:rPr>
      <w:b/>
      <w:bCs/>
      <w:color w:val="4F81BD" w:themeColor="accent1"/>
      <w:sz w:val="18"/>
      <w:szCs w:val="18"/>
    </w:rPr>
  </w:style>
  <w:style w:type="character" w:styleId="Hyperlink">
    <w:name w:val="Hyperlink"/>
    <w:basedOn w:val="DefaultParagraphFont"/>
    <w:uiPriority w:val="99"/>
    <w:unhideWhenUsed/>
    <w:rsid w:val="00C479EA"/>
    <w:rPr>
      <w:color w:val="0000FF" w:themeColor="hyperlink"/>
      <w:u w:val="single"/>
    </w:rPr>
  </w:style>
  <w:style w:type="paragraph" w:styleId="Footer">
    <w:name w:val="footer"/>
    <w:basedOn w:val="Normal"/>
    <w:link w:val="FooterChar"/>
    <w:uiPriority w:val="99"/>
    <w:unhideWhenUsed/>
    <w:rsid w:val="005B0E40"/>
    <w:pPr>
      <w:tabs>
        <w:tab w:val="center" w:pos="4513"/>
        <w:tab w:val="right" w:pos="9026"/>
      </w:tabs>
    </w:pPr>
  </w:style>
  <w:style w:type="character" w:customStyle="1" w:styleId="FooterChar">
    <w:name w:val="Footer Char"/>
    <w:basedOn w:val="DefaultParagraphFont"/>
    <w:link w:val="Footer"/>
    <w:uiPriority w:val="99"/>
    <w:rsid w:val="005B0E40"/>
    <w:rPr>
      <w:rFonts w:ascii="Times New Roman" w:eastAsia="SimSun" w:hAnsi="Times New Roman" w:cs="Times New Roman"/>
      <w:sz w:val="24"/>
      <w:szCs w:val="24"/>
      <w:lang w:val="en-US" w:eastAsia="zh-CN"/>
    </w:rPr>
  </w:style>
  <w:style w:type="table" w:styleId="TableGrid">
    <w:name w:val="Table Grid"/>
    <w:basedOn w:val="TableNormal"/>
    <w:uiPriority w:val="59"/>
    <w:rsid w:val="00B10B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12220-FCE2-4D93-8CCC-495D43C18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5684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2</cp:revision>
  <cp:lastPrinted>2015-05-15T03:49:00Z</cp:lastPrinted>
  <dcterms:created xsi:type="dcterms:W3CDTF">2015-08-14T04:48:00Z</dcterms:created>
  <dcterms:modified xsi:type="dcterms:W3CDTF">2015-08-14T04:48:00Z</dcterms:modified>
</cp:coreProperties>
</file>